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600"/>
        <w:gridCol w:w="5670"/>
      </w:tblGrid>
      <w:tr w:rsidR="001036D1" w:rsidRPr="001036D1" w:rsidTr="005D1976">
        <w:tc>
          <w:tcPr>
            <w:tcW w:w="3600" w:type="dxa"/>
          </w:tcPr>
          <w:p w:rsidR="00772D8B" w:rsidRPr="005933EF" w:rsidRDefault="00B91571" w:rsidP="00F75565">
            <w:pPr>
              <w:tabs>
                <w:tab w:val="left" w:pos="9360"/>
              </w:tabs>
              <w:ind w:right="-108"/>
              <w:jc w:val="center"/>
            </w:pPr>
            <w:bookmarkStart w:id="0" w:name="_GoBack"/>
            <w:bookmarkEnd w:id="0"/>
            <w:r>
              <w:rPr>
                <w:sz w:val="26"/>
              </w:rPr>
              <w:t xml:space="preserve"> </w:t>
            </w:r>
            <w:r w:rsidR="00772D8B" w:rsidRPr="005933EF">
              <w:rPr>
                <w:sz w:val="26"/>
              </w:rPr>
              <w:t xml:space="preserve"> UBND TỈNH TRÀ VINH</w:t>
            </w:r>
          </w:p>
          <w:p w:rsidR="00772D8B" w:rsidRPr="005933EF" w:rsidRDefault="00772D8B" w:rsidP="00F75565">
            <w:pPr>
              <w:tabs>
                <w:tab w:val="left" w:pos="9360"/>
              </w:tabs>
              <w:ind w:right="-108"/>
              <w:jc w:val="center"/>
              <w:rPr>
                <w:b/>
                <w:sz w:val="26"/>
                <w:szCs w:val="26"/>
              </w:rPr>
            </w:pPr>
            <w:r w:rsidRPr="005933EF">
              <w:rPr>
                <w:b/>
                <w:sz w:val="26"/>
                <w:szCs w:val="26"/>
              </w:rPr>
              <w:t>SỞ KẾ HOẠCH VÀ ĐẦU TƯ</w:t>
            </w:r>
          </w:p>
          <w:p w:rsidR="00772D8B" w:rsidRPr="005933EF" w:rsidRDefault="00A758CF" w:rsidP="00F75565">
            <w:pPr>
              <w:tabs>
                <w:tab w:val="left" w:pos="9360"/>
              </w:tabs>
              <w:ind w:right="-108"/>
              <w:jc w:val="center"/>
              <w:rPr>
                <w:b/>
              </w:rPr>
            </w:pPr>
            <w:r w:rsidRPr="005933EF">
              <w:rPr>
                <w:noProof/>
              </w:rPr>
              <mc:AlternateContent>
                <mc:Choice Requires="wps">
                  <w:drawing>
                    <wp:anchor distT="0" distB="0" distL="114300" distR="114300" simplePos="0" relativeHeight="251657728" behindDoc="0" locked="0" layoutInCell="1" allowOverlap="1" wp14:anchorId="0E6CEE51" wp14:editId="03FF48A2">
                      <wp:simplePos x="0" y="0"/>
                      <wp:positionH relativeFrom="column">
                        <wp:posOffset>478790</wp:posOffset>
                      </wp:positionH>
                      <wp:positionV relativeFrom="paragraph">
                        <wp:posOffset>40005</wp:posOffset>
                      </wp:positionV>
                      <wp:extent cx="1143000" cy="0"/>
                      <wp:effectExtent l="12065" t="11430" r="6985" b="76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pt,3.15pt" to="127.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E3sEAIAACkEAAAOAAAAZHJzL2Uyb0RvYy54bWysU8GO2jAQvVfqP1i+QxJIWT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" strokeweight="1pt"/>
                  </w:pict>
                </mc:Fallback>
              </mc:AlternateContent>
            </w:r>
          </w:p>
          <w:p w:rsidR="00772D8B" w:rsidRPr="005933EF" w:rsidRDefault="00772D8B" w:rsidP="008350E4">
            <w:pPr>
              <w:tabs>
                <w:tab w:val="left" w:pos="9360"/>
              </w:tabs>
              <w:ind w:right="45"/>
              <w:jc w:val="center"/>
              <w:rPr>
                <w:sz w:val="28"/>
                <w:szCs w:val="28"/>
              </w:rPr>
            </w:pPr>
            <w:r w:rsidRPr="005933EF">
              <w:rPr>
                <w:sz w:val="28"/>
                <w:szCs w:val="28"/>
              </w:rPr>
              <w:t xml:space="preserve">Số:       </w:t>
            </w:r>
            <w:r w:rsidR="00F03E06">
              <w:rPr>
                <w:sz w:val="28"/>
                <w:szCs w:val="28"/>
              </w:rPr>
              <w:t xml:space="preserve">   </w:t>
            </w:r>
            <w:r w:rsidRPr="005933EF">
              <w:rPr>
                <w:sz w:val="28"/>
                <w:szCs w:val="28"/>
              </w:rPr>
              <w:t xml:space="preserve">  /TTr-SKHĐT</w:t>
            </w:r>
          </w:p>
        </w:tc>
        <w:tc>
          <w:tcPr>
            <w:tcW w:w="5670" w:type="dxa"/>
          </w:tcPr>
          <w:p w:rsidR="00772D8B" w:rsidRPr="005933EF" w:rsidRDefault="00772D8B" w:rsidP="005D1976">
            <w:pPr>
              <w:pStyle w:val="Heading1"/>
              <w:tabs>
                <w:tab w:val="left" w:pos="9360"/>
              </w:tabs>
              <w:ind w:right="-108"/>
              <w:rPr>
                <w:rFonts w:ascii="Times New Roman" w:hAnsi="Times New Roman"/>
                <w:sz w:val="26"/>
                <w:szCs w:val="26"/>
              </w:rPr>
            </w:pPr>
            <w:r w:rsidRPr="005933EF">
              <w:rPr>
                <w:rFonts w:ascii="Times New Roman" w:hAnsi="Times New Roman"/>
                <w:sz w:val="26"/>
                <w:szCs w:val="26"/>
              </w:rPr>
              <w:t xml:space="preserve">CỘNG HÒA XÃ HỘI CHỦ NGHĨA VIỆT </w:t>
            </w:r>
            <w:smartTag w:uri="urn:schemas-microsoft-com:office:smarttags" w:element="country-region">
              <w:smartTag w:uri="urn:schemas-microsoft-com:office:smarttags" w:element="place">
                <w:r w:rsidRPr="005933EF">
                  <w:rPr>
                    <w:rFonts w:ascii="Times New Roman" w:hAnsi="Times New Roman"/>
                    <w:sz w:val="26"/>
                    <w:szCs w:val="26"/>
                  </w:rPr>
                  <w:t>NAM</w:t>
                </w:r>
              </w:smartTag>
            </w:smartTag>
          </w:p>
          <w:p w:rsidR="00772D8B" w:rsidRPr="005933EF" w:rsidRDefault="00772D8B" w:rsidP="008350E4">
            <w:pPr>
              <w:tabs>
                <w:tab w:val="left" w:pos="9360"/>
              </w:tabs>
              <w:ind w:right="45"/>
              <w:jc w:val="center"/>
              <w:rPr>
                <w:b/>
                <w:sz w:val="28"/>
                <w:szCs w:val="28"/>
              </w:rPr>
            </w:pPr>
            <w:r w:rsidRPr="005933EF">
              <w:rPr>
                <w:b/>
                <w:sz w:val="28"/>
                <w:szCs w:val="28"/>
              </w:rPr>
              <w:t>Độc lập - Tự do - Hạnh phúc</w:t>
            </w:r>
          </w:p>
          <w:p w:rsidR="00772D8B" w:rsidRPr="005933EF" w:rsidRDefault="00A758CF" w:rsidP="008350E4">
            <w:pPr>
              <w:tabs>
                <w:tab w:val="left" w:pos="9360"/>
              </w:tabs>
              <w:ind w:right="45"/>
              <w:jc w:val="center"/>
              <w:rPr>
                <w:b/>
                <w:sz w:val="28"/>
                <w:szCs w:val="28"/>
              </w:rPr>
            </w:pPr>
            <w:r w:rsidRPr="005933EF">
              <w:rPr>
                <w:noProof/>
              </w:rPr>
              <mc:AlternateContent>
                <mc:Choice Requires="wps">
                  <w:drawing>
                    <wp:anchor distT="0" distB="0" distL="114300" distR="114300" simplePos="0" relativeHeight="251658752" behindDoc="0" locked="0" layoutInCell="1" allowOverlap="1" wp14:anchorId="25AC825F" wp14:editId="6612493B">
                      <wp:simplePos x="0" y="0"/>
                      <wp:positionH relativeFrom="column">
                        <wp:posOffset>621030</wp:posOffset>
                      </wp:positionH>
                      <wp:positionV relativeFrom="paragraph">
                        <wp:posOffset>55245</wp:posOffset>
                      </wp:positionV>
                      <wp:extent cx="215265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4.35pt" to="218.4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5l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TDPJvl0A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"/>
                  </w:pict>
                </mc:Fallback>
              </mc:AlternateContent>
            </w:r>
          </w:p>
          <w:p w:rsidR="00772D8B" w:rsidRPr="005933EF" w:rsidRDefault="007116A9" w:rsidP="00285C7A">
            <w:pPr>
              <w:tabs>
                <w:tab w:val="left" w:pos="9360"/>
              </w:tabs>
              <w:ind w:right="45"/>
              <w:jc w:val="center"/>
              <w:rPr>
                <w:sz w:val="28"/>
                <w:szCs w:val="28"/>
              </w:rPr>
            </w:pPr>
            <w:r w:rsidRPr="005933EF">
              <w:rPr>
                <w:i/>
                <w:sz w:val="28"/>
                <w:szCs w:val="28"/>
              </w:rPr>
              <w:t xml:space="preserve"> </w:t>
            </w:r>
            <w:r w:rsidR="006E7C12" w:rsidRPr="005933EF">
              <w:rPr>
                <w:i/>
                <w:sz w:val="28"/>
                <w:szCs w:val="28"/>
              </w:rPr>
              <w:t xml:space="preserve"> Trà Vinh, ngày     </w:t>
            </w:r>
            <w:r w:rsidR="00F03E06">
              <w:rPr>
                <w:i/>
                <w:sz w:val="28"/>
                <w:szCs w:val="28"/>
              </w:rPr>
              <w:t xml:space="preserve">   </w:t>
            </w:r>
            <w:r w:rsidR="006E7C12" w:rsidRPr="005933EF">
              <w:rPr>
                <w:i/>
                <w:sz w:val="28"/>
                <w:szCs w:val="28"/>
              </w:rPr>
              <w:t xml:space="preserve">  tháng</w:t>
            </w:r>
            <w:r w:rsidR="00FC4CD2" w:rsidRPr="005933EF">
              <w:rPr>
                <w:i/>
                <w:sz w:val="28"/>
                <w:szCs w:val="28"/>
              </w:rPr>
              <w:t xml:space="preserve"> </w:t>
            </w:r>
            <w:r w:rsidR="00285C7A">
              <w:rPr>
                <w:i/>
                <w:sz w:val="28"/>
                <w:szCs w:val="28"/>
              </w:rPr>
              <w:t xml:space="preserve">   </w:t>
            </w:r>
            <w:r w:rsidR="00FD25C1" w:rsidRPr="005933EF">
              <w:rPr>
                <w:i/>
                <w:sz w:val="28"/>
                <w:szCs w:val="28"/>
              </w:rPr>
              <w:t xml:space="preserve"> </w:t>
            </w:r>
            <w:r w:rsidR="00FC4CD2" w:rsidRPr="005933EF">
              <w:rPr>
                <w:i/>
                <w:sz w:val="28"/>
                <w:szCs w:val="28"/>
              </w:rPr>
              <w:t>năm</w:t>
            </w:r>
            <w:r w:rsidR="00772D8B" w:rsidRPr="005933EF">
              <w:rPr>
                <w:i/>
                <w:sz w:val="28"/>
                <w:szCs w:val="28"/>
              </w:rPr>
              <w:t xml:space="preserve"> 20</w:t>
            </w:r>
            <w:r w:rsidR="0004563A">
              <w:rPr>
                <w:i/>
                <w:sz w:val="28"/>
                <w:szCs w:val="28"/>
              </w:rPr>
              <w:t>2</w:t>
            </w:r>
            <w:r w:rsidR="00F54D4C">
              <w:rPr>
                <w:i/>
                <w:sz w:val="28"/>
                <w:szCs w:val="28"/>
              </w:rPr>
              <w:t>2</w:t>
            </w:r>
          </w:p>
        </w:tc>
      </w:tr>
    </w:tbl>
    <w:p w:rsidR="00772D8B" w:rsidRPr="001036D1" w:rsidRDefault="00772D8B" w:rsidP="008350E4">
      <w:pPr>
        <w:tabs>
          <w:tab w:val="center" w:pos="993"/>
          <w:tab w:val="center" w:pos="6237"/>
          <w:tab w:val="left" w:pos="9360"/>
        </w:tabs>
        <w:ind w:left="-1276" w:right="45"/>
        <w:rPr>
          <w:color w:val="FF0000"/>
        </w:rPr>
      </w:pPr>
      <w:r w:rsidRPr="001036D1">
        <w:rPr>
          <w:color w:val="FF0000"/>
        </w:rPr>
        <w:t xml:space="preserve">     </w:t>
      </w:r>
      <w:r w:rsidRPr="001036D1">
        <w:rPr>
          <w:color w:val="FF0000"/>
        </w:rPr>
        <w:tab/>
        <w:t xml:space="preserve">   </w:t>
      </w:r>
    </w:p>
    <w:p w:rsidR="00772D8B" w:rsidRPr="005933EF" w:rsidRDefault="00772D8B" w:rsidP="008350E4">
      <w:pPr>
        <w:pStyle w:val="Heading1"/>
        <w:tabs>
          <w:tab w:val="left" w:pos="9360"/>
        </w:tabs>
        <w:ind w:right="45"/>
        <w:rPr>
          <w:rFonts w:ascii="Times New Roman" w:hAnsi="Times New Roman"/>
          <w:sz w:val="28"/>
          <w:szCs w:val="28"/>
        </w:rPr>
      </w:pPr>
      <w:r w:rsidRPr="005933EF">
        <w:rPr>
          <w:rFonts w:ascii="Times New Roman" w:hAnsi="Times New Roman"/>
          <w:sz w:val="28"/>
          <w:szCs w:val="28"/>
        </w:rPr>
        <w:t>TỜ TRÌNH</w:t>
      </w:r>
    </w:p>
    <w:p w:rsidR="0015158D" w:rsidRPr="0015158D" w:rsidRDefault="00772D8B" w:rsidP="0015158D">
      <w:pPr>
        <w:jc w:val="center"/>
        <w:rPr>
          <w:b/>
          <w:spacing w:val="-4"/>
          <w:sz w:val="28"/>
          <w:szCs w:val="28"/>
        </w:rPr>
      </w:pPr>
      <w:r w:rsidRPr="005933EF">
        <w:rPr>
          <w:b/>
          <w:sz w:val="26"/>
        </w:rPr>
        <w:t xml:space="preserve">Về việc </w:t>
      </w:r>
      <w:r w:rsidR="0015158D" w:rsidRPr="0015158D">
        <w:rPr>
          <w:b/>
          <w:color w:val="000000"/>
          <w:sz w:val="28"/>
          <w:szCs w:val="28"/>
        </w:rPr>
        <w:t xml:space="preserve">ban hành Nghị quyết </w:t>
      </w:r>
      <w:r w:rsidR="0015158D" w:rsidRPr="0015158D">
        <w:rPr>
          <w:b/>
          <w:spacing w:val="-4"/>
          <w:sz w:val="28"/>
          <w:szCs w:val="28"/>
        </w:rPr>
        <w:t xml:space="preserve">quy định một số chính sách </w:t>
      </w:r>
    </w:p>
    <w:p w:rsidR="00772D8B" w:rsidRPr="0015158D" w:rsidRDefault="0015158D" w:rsidP="0015158D">
      <w:pPr>
        <w:pStyle w:val="BodyTextIndent"/>
        <w:ind w:left="0"/>
        <w:rPr>
          <w:rFonts w:ascii="Times New Roman" w:hAnsi="Times New Roman"/>
          <w:b/>
          <w:sz w:val="26"/>
        </w:rPr>
      </w:pPr>
      <w:r w:rsidRPr="0015158D">
        <w:rPr>
          <w:rFonts w:ascii="Times New Roman" w:hAnsi="Times New Roman"/>
          <w:b/>
          <w:spacing w:val="-4"/>
          <w:szCs w:val="28"/>
        </w:rPr>
        <w:t>hỗ trợ đầu tư trên địa bàn tỉnh Trà Vinh</w:t>
      </w:r>
    </w:p>
    <w:p w:rsidR="00772D8B" w:rsidRPr="005933EF" w:rsidRDefault="00A758CF" w:rsidP="008350E4">
      <w:pPr>
        <w:tabs>
          <w:tab w:val="left" w:pos="9360"/>
        </w:tabs>
        <w:ind w:right="45"/>
        <w:jc w:val="center"/>
        <w:outlineLvl w:val="0"/>
        <w:rPr>
          <w:sz w:val="28"/>
          <w:szCs w:val="28"/>
        </w:rPr>
      </w:pPr>
      <w:r w:rsidRPr="005933EF">
        <w:rPr>
          <w:noProof/>
        </w:rPr>
        <mc:AlternateContent>
          <mc:Choice Requires="wps">
            <w:drawing>
              <wp:anchor distT="0" distB="0" distL="114300" distR="114300" simplePos="0" relativeHeight="251656704" behindDoc="0" locked="0" layoutInCell="1" allowOverlap="1" wp14:anchorId="322F70AC" wp14:editId="610256EA">
                <wp:simplePos x="0" y="0"/>
                <wp:positionH relativeFrom="column">
                  <wp:posOffset>2238375</wp:posOffset>
                </wp:positionH>
                <wp:positionV relativeFrom="paragraph">
                  <wp:posOffset>46990</wp:posOffset>
                </wp:positionV>
                <wp:extent cx="1257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25pt,3.7pt" to="275.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" strokeweight=".5pt"/>
            </w:pict>
          </mc:Fallback>
        </mc:AlternateContent>
      </w:r>
    </w:p>
    <w:p w:rsidR="00772D8B" w:rsidRPr="005933EF" w:rsidRDefault="00772D8B" w:rsidP="00E511FB">
      <w:pPr>
        <w:tabs>
          <w:tab w:val="left" w:pos="9360"/>
        </w:tabs>
        <w:spacing w:before="120" w:after="240"/>
        <w:ind w:right="45"/>
        <w:jc w:val="center"/>
        <w:outlineLvl w:val="0"/>
        <w:rPr>
          <w:sz w:val="28"/>
          <w:szCs w:val="28"/>
        </w:rPr>
      </w:pPr>
      <w:r w:rsidRPr="005933EF">
        <w:rPr>
          <w:sz w:val="28"/>
          <w:szCs w:val="28"/>
        </w:rPr>
        <w:t>Kính gửi: Ủy ban nhân dân tỉnh Trà Vinh</w:t>
      </w:r>
    </w:p>
    <w:p w:rsidR="0015158D" w:rsidRPr="0015158D" w:rsidRDefault="0015158D" w:rsidP="0015158D">
      <w:pPr>
        <w:shd w:val="clear" w:color="auto" w:fill="FFFFFF"/>
        <w:spacing w:before="120" w:after="120"/>
        <w:ind w:firstLine="720"/>
        <w:jc w:val="both"/>
        <w:rPr>
          <w:i/>
          <w:sz w:val="28"/>
          <w:szCs w:val="28"/>
        </w:rPr>
      </w:pPr>
      <w:r w:rsidRPr="0015158D">
        <w:rPr>
          <w:i/>
          <w:iCs/>
          <w:sz w:val="28"/>
          <w:szCs w:val="28"/>
        </w:rPr>
        <w:t>Căn cứ Luật Tổ chức chính quyền địa phương ngày 19 tháng 6 năm 2015;</w:t>
      </w:r>
    </w:p>
    <w:p w:rsidR="0015158D" w:rsidRPr="0015158D" w:rsidRDefault="0015158D" w:rsidP="0015158D">
      <w:pPr>
        <w:shd w:val="clear" w:color="auto" w:fill="FFFFFF"/>
        <w:spacing w:before="120" w:after="120"/>
        <w:ind w:firstLine="720"/>
        <w:jc w:val="both"/>
        <w:rPr>
          <w:i/>
          <w:iCs/>
          <w:sz w:val="28"/>
          <w:szCs w:val="28"/>
        </w:rPr>
      </w:pPr>
      <w:r w:rsidRPr="0015158D">
        <w:rPr>
          <w:i/>
          <w:iCs/>
          <w:sz w:val="28"/>
          <w:szCs w:val="28"/>
        </w:rPr>
        <w:t>Căn cứ Luật Ban hành văn bản quy phạm pháp luật ngày 22 tháng 6 năm 2015; Luật sửa đổi, bổ sung một số điều của Luật Ban hành văn bản quy phạm pháp luật ngày 18 tháng 6 năm 2020;</w:t>
      </w:r>
    </w:p>
    <w:p w:rsidR="0015158D" w:rsidRPr="0015158D" w:rsidRDefault="0015158D" w:rsidP="0015158D">
      <w:pPr>
        <w:shd w:val="clear" w:color="auto" w:fill="FFFFFF"/>
        <w:spacing w:before="120" w:after="120"/>
        <w:ind w:firstLine="720"/>
        <w:jc w:val="both"/>
        <w:rPr>
          <w:i/>
          <w:sz w:val="28"/>
          <w:szCs w:val="28"/>
        </w:rPr>
      </w:pPr>
      <w:r w:rsidRPr="0015158D">
        <w:rPr>
          <w:i/>
          <w:iCs/>
          <w:sz w:val="28"/>
          <w:szCs w:val="28"/>
        </w:rPr>
        <w:t>Căn cứ Luật Đầu tư ngày 17 tháng 6 năm 2020;</w:t>
      </w:r>
    </w:p>
    <w:p w:rsidR="0015158D" w:rsidRPr="0015158D" w:rsidRDefault="0015158D" w:rsidP="0015158D">
      <w:pPr>
        <w:shd w:val="clear" w:color="auto" w:fill="FFFFFF"/>
        <w:spacing w:before="120" w:after="120"/>
        <w:ind w:firstLine="720"/>
        <w:jc w:val="both"/>
        <w:rPr>
          <w:i/>
          <w:sz w:val="28"/>
          <w:szCs w:val="28"/>
        </w:rPr>
      </w:pPr>
      <w:r w:rsidRPr="0015158D">
        <w:rPr>
          <w:i/>
          <w:iCs/>
          <w:sz w:val="28"/>
          <w:szCs w:val="28"/>
        </w:rPr>
        <w:t>Căn cứ Luật Doanh nghiệp ngày 26 tháng 11 năm 2014;</w:t>
      </w:r>
    </w:p>
    <w:p w:rsidR="0015158D" w:rsidRPr="0015158D" w:rsidRDefault="0015158D" w:rsidP="0015158D">
      <w:pPr>
        <w:shd w:val="clear" w:color="auto" w:fill="FFFFFF"/>
        <w:spacing w:before="120" w:after="120"/>
        <w:ind w:firstLine="720"/>
        <w:jc w:val="both"/>
        <w:rPr>
          <w:i/>
          <w:sz w:val="28"/>
          <w:szCs w:val="28"/>
        </w:rPr>
      </w:pPr>
      <w:r w:rsidRPr="0015158D">
        <w:rPr>
          <w:i/>
          <w:iCs/>
          <w:sz w:val="28"/>
          <w:szCs w:val="28"/>
        </w:rPr>
        <w:t>Căn cứ Luật Sở hữu trí tuệ ngày 25 tháng 6 năm 2019;</w:t>
      </w:r>
    </w:p>
    <w:p w:rsidR="0015158D" w:rsidRPr="0015158D" w:rsidRDefault="0015158D" w:rsidP="0015158D">
      <w:pPr>
        <w:shd w:val="clear" w:color="auto" w:fill="FFFFFF"/>
        <w:spacing w:before="120" w:after="120"/>
        <w:ind w:firstLine="720"/>
        <w:jc w:val="both"/>
        <w:rPr>
          <w:i/>
          <w:iCs/>
          <w:sz w:val="28"/>
          <w:szCs w:val="28"/>
        </w:rPr>
      </w:pPr>
      <w:r w:rsidRPr="0015158D">
        <w:rPr>
          <w:i/>
          <w:iCs/>
          <w:sz w:val="28"/>
          <w:szCs w:val="28"/>
        </w:rPr>
        <w:t>Căn cứ Luật Chuyển giao công nghệ ngày 19 tháng 6 năm 2017;</w:t>
      </w:r>
    </w:p>
    <w:p w:rsidR="0015158D" w:rsidRPr="0015158D" w:rsidRDefault="0015158D" w:rsidP="0015158D">
      <w:pPr>
        <w:shd w:val="clear" w:color="auto" w:fill="FFFFFF"/>
        <w:spacing w:before="120" w:after="120"/>
        <w:ind w:firstLine="720"/>
        <w:jc w:val="both"/>
        <w:rPr>
          <w:i/>
          <w:iCs/>
          <w:sz w:val="28"/>
          <w:szCs w:val="28"/>
        </w:rPr>
      </w:pPr>
      <w:r w:rsidRPr="0015158D">
        <w:rPr>
          <w:i/>
          <w:sz w:val="28"/>
          <w:szCs w:val="28"/>
        </w:rPr>
        <w:t>Căn cứ Luật Thuế thu nhập doanh nghiệp ngày 03 tháng 6 năm 2008; Luật sửa đổi, bổ sung một số điều của Luật Thuế thu nhập doanh nghiệp ngày 19 tháng 6 năm 2013 và Luật sửa đổi, bổ sung một số điều của các Luật về thuế ngày 26 tháng 11 năm 2014;</w:t>
      </w:r>
    </w:p>
    <w:p w:rsidR="0015158D" w:rsidRPr="0015158D" w:rsidRDefault="0015158D" w:rsidP="0015158D">
      <w:pPr>
        <w:shd w:val="clear" w:color="auto" w:fill="FFFFFF"/>
        <w:spacing w:before="120" w:after="120"/>
        <w:ind w:firstLine="720"/>
        <w:jc w:val="both"/>
        <w:rPr>
          <w:i/>
          <w:sz w:val="28"/>
          <w:szCs w:val="28"/>
        </w:rPr>
      </w:pPr>
      <w:r w:rsidRPr="0015158D">
        <w:rPr>
          <w:i/>
          <w:iCs/>
          <w:sz w:val="28"/>
          <w:szCs w:val="28"/>
        </w:rPr>
        <w:t>Căn cứ Luật Khoa học và Công nghệ ngày 29 tháng 6 năm 2018;</w:t>
      </w:r>
    </w:p>
    <w:p w:rsidR="0015158D" w:rsidRPr="0015158D" w:rsidRDefault="0015158D" w:rsidP="0015158D">
      <w:pPr>
        <w:shd w:val="clear" w:color="auto" w:fill="FFFFFF"/>
        <w:spacing w:before="120" w:after="120"/>
        <w:ind w:firstLine="720"/>
        <w:jc w:val="both"/>
        <w:rPr>
          <w:i/>
          <w:sz w:val="28"/>
          <w:szCs w:val="28"/>
        </w:rPr>
      </w:pPr>
      <w:r w:rsidRPr="0015158D">
        <w:rPr>
          <w:i/>
          <w:iCs/>
          <w:sz w:val="28"/>
          <w:szCs w:val="28"/>
        </w:rPr>
        <w:t>Căn cứ Luật Đất đai ngày 29 tháng 11 năm 2013;</w:t>
      </w:r>
    </w:p>
    <w:p w:rsidR="0015158D" w:rsidRPr="0015158D" w:rsidRDefault="0015158D" w:rsidP="0015158D">
      <w:pPr>
        <w:shd w:val="clear" w:color="auto" w:fill="FFFFFF"/>
        <w:spacing w:before="120" w:after="120"/>
        <w:ind w:firstLine="720"/>
        <w:jc w:val="both"/>
        <w:rPr>
          <w:i/>
          <w:iCs/>
          <w:sz w:val="28"/>
          <w:szCs w:val="28"/>
        </w:rPr>
      </w:pPr>
      <w:r w:rsidRPr="0015158D">
        <w:rPr>
          <w:i/>
          <w:iCs/>
          <w:sz w:val="28"/>
          <w:szCs w:val="28"/>
        </w:rPr>
        <w:t>Căn cứ Nghị định số 103/2006/NĐ-CP ngày 22 tháng 9 năm 2006 của Chính phủ quy định chi tiết và hướng dẫn thi hành một số điều của Luật Sở hữu trí tuệ về sở hữu công nghiệp; Nghị định số 122/2010/NĐ-CP ngày 31 tháng 12 năm 2010 của Chính phủ về việc sửa đổi, bổ sung một số điều của Nghị định số 103/2006/NĐ-CP ngày 22 tháng 9 năm 2006 của Chính phủ quy định chi tiết và hướng dẫn thi hành một số điều của Luật Sở hữu trí tuệ về sở hữu công nghiệp;</w:t>
      </w:r>
    </w:p>
    <w:p w:rsidR="0015158D" w:rsidRPr="0015158D" w:rsidRDefault="0015158D" w:rsidP="0015158D">
      <w:pPr>
        <w:shd w:val="clear" w:color="auto" w:fill="FFFFFF"/>
        <w:spacing w:before="120" w:after="120"/>
        <w:ind w:firstLine="720"/>
        <w:jc w:val="both"/>
        <w:rPr>
          <w:i/>
          <w:iCs/>
          <w:sz w:val="28"/>
          <w:szCs w:val="28"/>
        </w:rPr>
      </w:pPr>
      <w:r w:rsidRPr="0015158D">
        <w:rPr>
          <w:i/>
          <w:iCs/>
          <w:sz w:val="28"/>
          <w:szCs w:val="28"/>
        </w:rPr>
        <w:t>Căn cứ Nghị định số </w:t>
      </w:r>
      <w:hyperlink r:id="rId9" w:tgtFrame="_blank" w:tooltip="Nghị định 45/2012/NĐ-CP" w:history="1">
        <w:r w:rsidRPr="0015158D">
          <w:rPr>
            <w:i/>
            <w:iCs/>
            <w:sz w:val="28"/>
            <w:szCs w:val="28"/>
          </w:rPr>
          <w:t>45/2012/NĐ-CP</w:t>
        </w:r>
      </w:hyperlink>
      <w:r w:rsidRPr="0015158D">
        <w:rPr>
          <w:i/>
          <w:iCs/>
          <w:sz w:val="28"/>
          <w:szCs w:val="28"/>
        </w:rPr>
        <w:t> ngày 21 tháng 5 năm 2012 của Chính phủ về khuyến công;</w:t>
      </w:r>
    </w:p>
    <w:p w:rsidR="0015158D" w:rsidRPr="0015158D" w:rsidRDefault="0015158D" w:rsidP="0015158D">
      <w:pPr>
        <w:shd w:val="clear" w:color="auto" w:fill="FFFFFF"/>
        <w:spacing w:before="120" w:after="120"/>
        <w:ind w:firstLine="720"/>
        <w:jc w:val="both"/>
        <w:rPr>
          <w:i/>
          <w:iCs/>
          <w:sz w:val="28"/>
          <w:szCs w:val="28"/>
        </w:rPr>
      </w:pPr>
      <w:r w:rsidRPr="0015158D">
        <w:rPr>
          <w:i/>
          <w:iCs/>
          <w:sz w:val="28"/>
          <w:szCs w:val="28"/>
        </w:rPr>
        <w:t>Căn cứ Nghị định số 31/2021/NĐ-CP ngày 26 tháng 3 năm 2021 của Chính phủ quy định chi tiết và hướng dẫn thi hành một số điều của Luật Đầu tư;</w:t>
      </w:r>
    </w:p>
    <w:p w:rsidR="0015158D" w:rsidRPr="0015158D" w:rsidRDefault="0015158D" w:rsidP="0015158D">
      <w:pPr>
        <w:shd w:val="clear" w:color="auto" w:fill="FFFFFF"/>
        <w:spacing w:before="120" w:after="120"/>
        <w:ind w:firstLine="720"/>
        <w:jc w:val="both"/>
        <w:rPr>
          <w:i/>
          <w:iCs/>
          <w:sz w:val="28"/>
          <w:szCs w:val="28"/>
        </w:rPr>
      </w:pPr>
      <w:r w:rsidRPr="0015158D">
        <w:rPr>
          <w:i/>
          <w:iCs/>
          <w:sz w:val="28"/>
          <w:szCs w:val="28"/>
        </w:rPr>
        <w:t>Căn cứ Nghị định số 82/2018/NĐ-CP ngày 22 tháng 5 năm 2018 của Chính phủ quy định về quản lý khu công nghiệp và khu kinh tế;</w:t>
      </w:r>
    </w:p>
    <w:p w:rsidR="0015158D" w:rsidRPr="0015158D" w:rsidRDefault="0015158D" w:rsidP="0015158D">
      <w:pPr>
        <w:shd w:val="clear" w:color="auto" w:fill="FFFFFF"/>
        <w:spacing w:before="120" w:after="120"/>
        <w:ind w:firstLine="720"/>
        <w:jc w:val="both"/>
        <w:rPr>
          <w:i/>
          <w:iCs/>
          <w:sz w:val="28"/>
          <w:szCs w:val="28"/>
        </w:rPr>
      </w:pPr>
      <w:r w:rsidRPr="0015158D">
        <w:rPr>
          <w:i/>
          <w:iCs/>
          <w:sz w:val="28"/>
          <w:szCs w:val="28"/>
        </w:rPr>
        <w:t>Căn cứ Nghị định số </w:t>
      </w:r>
      <w:hyperlink r:id="rId10" w:tgtFrame="_blank" w:tooltip="Nghị định 43/2014/NĐ-CP" w:history="1">
        <w:r w:rsidRPr="0015158D">
          <w:rPr>
            <w:i/>
            <w:iCs/>
            <w:sz w:val="28"/>
            <w:szCs w:val="28"/>
          </w:rPr>
          <w:t>43/2014/NĐ-CP</w:t>
        </w:r>
      </w:hyperlink>
      <w:r w:rsidRPr="0015158D">
        <w:rPr>
          <w:i/>
          <w:iCs/>
          <w:sz w:val="28"/>
          <w:szCs w:val="28"/>
        </w:rPr>
        <w:t> ngày 15 tháng 5 năm 2014 của Chính phủ quy định chi tiết thi hành một số điều của Luật Đất đai;</w:t>
      </w:r>
    </w:p>
    <w:p w:rsidR="0015158D" w:rsidRPr="0015158D" w:rsidRDefault="0015158D" w:rsidP="0015158D">
      <w:pPr>
        <w:shd w:val="clear" w:color="auto" w:fill="FFFFFF"/>
        <w:spacing w:before="120" w:after="120"/>
        <w:ind w:firstLine="720"/>
        <w:jc w:val="both"/>
        <w:rPr>
          <w:i/>
          <w:iCs/>
          <w:sz w:val="28"/>
          <w:szCs w:val="28"/>
        </w:rPr>
      </w:pPr>
      <w:r w:rsidRPr="0015158D">
        <w:rPr>
          <w:i/>
          <w:iCs/>
          <w:sz w:val="28"/>
          <w:szCs w:val="28"/>
        </w:rPr>
        <w:lastRenderedPageBreak/>
        <w:t>Căn cứ Nghị định số </w:t>
      </w:r>
      <w:hyperlink r:id="rId11" w:tgtFrame="_blank" w:tooltip="Nghị định 44/2014/NĐ-CP" w:history="1">
        <w:r w:rsidRPr="0015158D">
          <w:rPr>
            <w:i/>
            <w:iCs/>
            <w:sz w:val="28"/>
            <w:szCs w:val="28"/>
          </w:rPr>
          <w:t>44/2014/NĐ-CP</w:t>
        </w:r>
      </w:hyperlink>
      <w:r w:rsidRPr="0015158D">
        <w:rPr>
          <w:i/>
          <w:iCs/>
          <w:sz w:val="28"/>
          <w:szCs w:val="28"/>
        </w:rPr>
        <w:t> ngày 15 tháng 5 năm 2014 của Chính phủ quy định về giá đất;</w:t>
      </w:r>
    </w:p>
    <w:p w:rsidR="0015158D" w:rsidRPr="0015158D" w:rsidRDefault="0015158D" w:rsidP="0015158D">
      <w:pPr>
        <w:shd w:val="clear" w:color="auto" w:fill="FFFFFF"/>
        <w:spacing w:before="120" w:after="120"/>
        <w:ind w:firstLine="720"/>
        <w:jc w:val="both"/>
        <w:rPr>
          <w:i/>
          <w:iCs/>
          <w:sz w:val="28"/>
          <w:szCs w:val="28"/>
        </w:rPr>
      </w:pPr>
      <w:r w:rsidRPr="0015158D">
        <w:rPr>
          <w:i/>
          <w:iCs/>
          <w:sz w:val="28"/>
          <w:szCs w:val="28"/>
        </w:rPr>
        <w:t>Căn cứ Nghị định số 96/2019/NĐ-CP ngày 19 tháng 12 năm 2019 của Chính phủ quy định về khung giá đất;</w:t>
      </w:r>
    </w:p>
    <w:p w:rsidR="0015158D" w:rsidRPr="0015158D" w:rsidRDefault="0015158D" w:rsidP="0015158D">
      <w:pPr>
        <w:shd w:val="clear" w:color="auto" w:fill="FFFFFF"/>
        <w:spacing w:before="120" w:after="120"/>
        <w:ind w:firstLine="720"/>
        <w:jc w:val="both"/>
        <w:rPr>
          <w:i/>
          <w:iCs/>
          <w:sz w:val="28"/>
          <w:szCs w:val="28"/>
        </w:rPr>
      </w:pPr>
      <w:r w:rsidRPr="0015158D">
        <w:rPr>
          <w:i/>
          <w:iCs/>
          <w:sz w:val="28"/>
          <w:szCs w:val="28"/>
        </w:rPr>
        <w:t>Căn cứ Nghị định số </w:t>
      </w:r>
      <w:hyperlink r:id="rId12" w:tgtFrame="_blank" w:tooltip="Nghị định 45/2014/NĐ-CP" w:history="1">
        <w:r w:rsidRPr="0015158D">
          <w:rPr>
            <w:i/>
            <w:iCs/>
            <w:sz w:val="28"/>
            <w:szCs w:val="28"/>
          </w:rPr>
          <w:t>45/2014/NĐ-CP</w:t>
        </w:r>
      </w:hyperlink>
      <w:r w:rsidRPr="0015158D">
        <w:rPr>
          <w:i/>
          <w:iCs/>
          <w:sz w:val="28"/>
          <w:szCs w:val="28"/>
        </w:rPr>
        <w:t> ngày 15 tháng 5 năm 2014 của Chính phủ quy định về thu tiền sử dụng đất; Nghị định số 79/2019/NĐ-CP ngày 26 tháng 10 năm 2019 của Chính phủ sửa đổi Điều 16 Nghị định số 45/2014/NĐ-CP ngày 15 tháng 5 năm 2014 của Chính phủ quy định về thu tiền sử dụng đất;</w:t>
      </w:r>
    </w:p>
    <w:p w:rsidR="0015158D" w:rsidRPr="0015158D" w:rsidRDefault="0015158D" w:rsidP="0015158D">
      <w:pPr>
        <w:shd w:val="clear" w:color="auto" w:fill="FFFFFF"/>
        <w:spacing w:before="120" w:after="120"/>
        <w:ind w:firstLine="720"/>
        <w:jc w:val="both"/>
        <w:rPr>
          <w:i/>
          <w:iCs/>
          <w:sz w:val="28"/>
          <w:szCs w:val="28"/>
        </w:rPr>
      </w:pPr>
      <w:r w:rsidRPr="0015158D">
        <w:rPr>
          <w:i/>
          <w:iCs/>
          <w:sz w:val="28"/>
          <w:szCs w:val="28"/>
        </w:rPr>
        <w:t>Căn cứ Nghị định số </w:t>
      </w:r>
      <w:hyperlink r:id="rId13" w:tgtFrame="_blank" w:tooltip="Nghị định 46/2014/NĐ-CP" w:history="1">
        <w:r w:rsidRPr="0015158D">
          <w:rPr>
            <w:i/>
            <w:iCs/>
            <w:sz w:val="28"/>
            <w:szCs w:val="28"/>
          </w:rPr>
          <w:t>46/2014/NĐ-CP</w:t>
        </w:r>
      </w:hyperlink>
      <w:r w:rsidRPr="0015158D">
        <w:rPr>
          <w:i/>
          <w:iCs/>
          <w:sz w:val="28"/>
          <w:szCs w:val="28"/>
        </w:rPr>
        <w:t> ngày 15 tháng 5 năm 2014 của Chính phủ quy định về thu tiền thuê đất, thuê mặt nước; Nghị định số 123/2017/NĐ-CP ngày 14 tháng 11 năm 2017 của Chính phủ sửa đổi, bổ sung một số điều của các Nghị định quy định về thu tiền sử dụng đất, thu tiền thuê đất, thuê mặt nước;</w:t>
      </w:r>
    </w:p>
    <w:p w:rsidR="0015158D" w:rsidRPr="0015158D" w:rsidRDefault="0015158D" w:rsidP="0015158D">
      <w:pPr>
        <w:shd w:val="clear" w:color="auto" w:fill="FFFFFF"/>
        <w:spacing w:before="120" w:after="120"/>
        <w:ind w:firstLine="720"/>
        <w:jc w:val="both"/>
        <w:rPr>
          <w:i/>
          <w:iCs/>
          <w:sz w:val="28"/>
          <w:szCs w:val="28"/>
        </w:rPr>
      </w:pPr>
      <w:r w:rsidRPr="0015158D">
        <w:rPr>
          <w:i/>
          <w:iCs/>
          <w:sz w:val="28"/>
          <w:szCs w:val="28"/>
        </w:rPr>
        <w:t>Căn cứ Nghị định số </w:t>
      </w:r>
      <w:hyperlink r:id="rId14" w:tgtFrame="_blank" w:tooltip="Nghị định 47/2014/NĐ-CP" w:history="1">
        <w:r w:rsidRPr="0015158D">
          <w:rPr>
            <w:i/>
            <w:iCs/>
            <w:sz w:val="28"/>
            <w:szCs w:val="28"/>
          </w:rPr>
          <w:t>47/2014/NĐ-CP</w:t>
        </w:r>
      </w:hyperlink>
      <w:r w:rsidRPr="0015158D">
        <w:rPr>
          <w:i/>
          <w:iCs/>
          <w:sz w:val="28"/>
          <w:szCs w:val="28"/>
        </w:rPr>
        <w:t> ngày 15 tháng 5 năm 2014 của Chính phủ quy định về bồi thường, hỗ trợ, tái định cư khi Nhà nước thu hồi đất;</w:t>
      </w:r>
    </w:p>
    <w:p w:rsidR="00042E24" w:rsidRPr="003978DD" w:rsidRDefault="0015158D" w:rsidP="0015158D">
      <w:pPr>
        <w:pStyle w:val="BodyTextIndent"/>
        <w:spacing w:before="60" w:after="40"/>
        <w:ind w:left="0" w:firstLine="709"/>
        <w:jc w:val="both"/>
        <w:rPr>
          <w:rFonts w:ascii="Times New Roman" w:hAnsi="Times New Roman"/>
          <w:szCs w:val="28"/>
        </w:rPr>
      </w:pPr>
      <w:r w:rsidRPr="0015158D">
        <w:rPr>
          <w:rFonts w:ascii="Times New Roman" w:hAnsi="Times New Roman"/>
          <w:i/>
          <w:iCs/>
          <w:szCs w:val="28"/>
        </w:rPr>
        <w:t>Căn cứ Quyết định số 38/2020/QĐ-TTg ngày 30 tháng 12 năm 2020 của Thủ tướng Chính phủ ban hành danh mục công nghệ cao được ưu tiên đầu tư phát triển và danh mục sản phẩm công nghệ cao được khuyến khích phát triển;</w:t>
      </w:r>
    </w:p>
    <w:p w:rsidR="0015158D" w:rsidRDefault="0015158D" w:rsidP="001C0446">
      <w:pPr>
        <w:pStyle w:val="BodyTextIndent"/>
        <w:tabs>
          <w:tab w:val="left" w:pos="720"/>
          <w:tab w:val="left" w:pos="9360"/>
        </w:tabs>
        <w:spacing w:before="60" w:after="40"/>
        <w:ind w:left="0" w:right="43" w:firstLine="709"/>
        <w:jc w:val="both"/>
        <w:rPr>
          <w:rFonts w:ascii="Times New Roman" w:hAnsi="Times New Roman"/>
          <w:szCs w:val="28"/>
        </w:rPr>
      </w:pPr>
      <w:r>
        <w:rPr>
          <w:rFonts w:ascii="Times New Roman" w:hAnsi="Times New Roman"/>
          <w:szCs w:val="28"/>
        </w:rPr>
        <w:t>Thực hiện ý kiến chỉ đạo của Chủ tịch Ủy ban nhân dân tỉnh tại Công văn số 1044/UBND-KT ngày 18/3/2022 về việc Ban hành Nghị quyết thay thế Nghị quyết số 11/2016/NQ-HĐND ngày 08/12/2016 của HĐND tỉnh,</w:t>
      </w:r>
    </w:p>
    <w:p w:rsidR="0015158D" w:rsidRDefault="00042E24" w:rsidP="001C0446">
      <w:pPr>
        <w:pStyle w:val="BodyTextIndent"/>
        <w:tabs>
          <w:tab w:val="left" w:pos="720"/>
          <w:tab w:val="left" w:pos="9360"/>
        </w:tabs>
        <w:spacing w:before="60" w:after="40"/>
        <w:ind w:left="0" w:right="43" w:firstLine="709"/>
        <w:jc w:val="both"/>
        <w:rPr>
          <w:rFonts w:ascii="Times New Roman" w:hAnsi="Times New Roman"/>
          <w:szCs w:val="28"/>
        </w:rPr>
      </w:pPr>
      <w:r w:rsidRPr="003978DD">
        <w:rPr>
          <w:rFonts w:ascii="Times New Roman" w:hAnsi="Times New Roman"/>
          <w:szCs w:val="28"/>
        </w:rPr>
        <w:t xml:space="preserve">Sở Kế hoạch và Đầu tư </w:t>
      </w:r>
      <w:r w:rsidR="0015158D">
        <w:rPr>
          <w:rFonts w:ascii="Times New Roman" w:hAnsi="Times New Roman"/>
          <w:szCs w:val="28"/>
        </w:rPr>
        <w:t xml:space="preserve">đã xây dựng, lấy ý kiến đóng góp và hoàn chỉnh dự thảo </w:t>
      </w:r>
      <w:r w:rsidR="00910681">
        <w:rPr>
          <w:rFonts w:ascii="Times New Roman" w:hAnsi="Times New Roman"/>
          <w:szCs w:val="28"/>
        </w:rPr>
        <w:t xml:space="preserve">Tờ trình và </w:t>
      </w:r>
      <w:r w:rsidR="0015158D">
        <w:rPr>
          <w:rFonts w:ascii="Times New Roman" w:hAnsi="Times New Roman"/>
          <w:szCs w:val="28"/>
        </w:rPr>
        <w:t xml:space="preserve">Nghị quyết </w:t>
      </w:r>
      <w:r w:rsidR="0015158D" w:rsidRPr="0015158D">
        <w:rPr>
          <w:rFonts w:ascii="Times New Roman" w:hAnsi="Times New Roman"/>
          <w:color w:val="000000"/>
          <w:szCs w:val="28"/>
          <w:lang w:val="nl-NL"/>
        </w:rPr>
        <w:t xml:space="preserve">ban hành </w:t>
      </w:r>
      <w:r w:rsidR="0015158D" w:rsidRPr="0015158D">
        <w:rPr>
          <w:rFonts w:ascii="Times New Roman" w:hAnsi="Times New Roman"/>
          <w:bCs/>
          <w:szCs w:val="28"/>
        </w:rPr>
        <w:t>quy định một số chính sách hỗ trợ đầu tư trên địa bàn tỉnh Trà Vinh</w:t>
      </w:r>
      <w:r w:rsidR="00910681">
        <w:rPr>
          <w:rFonts w:ascii="Times New Roman" w:hAnsi="Times New Roman"/>
          <w:bCs/>
          <w:szCs w:val="28"/>
        </w:rPr>
        <w:t>.</w:t>
      </w:r>
    </w:p>
    <w:p w:rsidR="00910681" w:rsidRDefault="00950730" w:rsidP="00910681">
      <w:pPr>
        <w:spacing w:before="60" w:after="40" w:line="300" w:lineRule="atLeast"/>
        <w:ind w:firstLine="709"/>
        <w:jc w:val="both"/>
        <w:rPr>
          <w:sz w:val="28"/>
          <w:szCs w:val="28"/>
        </w:rPr>
      </w:pPr>
      <w:r w:rsidRPr="00910681">
        <w:rPr>
          <w:sz w:val="28"/>
          <w:szCs w:val="28"/>
        </w:rPr>
        <w:t>Sở Kế hoạch và Đầu tư trình Ủy ban nhân dân tỉnh xem xét, quyết định./.</w:t>
      </w:r>
    </w:p>
    <w:p w:rsidR="00910681" w:rsidRPr="00910681" w:rsidRDefault="00910681" w:rsidP="00910681">
      <w:pPr>
        <w:spacing w:before="60" w:after="40" w:line="300" w:lineRule="atLeast"/>
        <w:ind w:firstLine="709"/>
        <w:jc w:val="both"/>
        <w:rPr>
          <w:i/>
          <w:sz w:val="28"/>
          <w:szCs w:val="28"/>
        </w:rPr>
      </w:pPr>
      <w:r w:rsidRPr="00910681">
        <w:rPr>
          <w:i/>
          <w:spacing w:val="-4"/>
          <w:sz w:val="28"/>
          <w:szCs w:val="28"/>
        </w:rPr>
        <w:t>(Kèm theo dự thảo Tờ trình UBND tỉnh</w:t>
      </w:r>
      <w:r>
        <w:rPr>
          <w:i/>
          <w:spacing w:val="-4"/>
          <w:sz w:val="28"/>
          <w:szCs w:val="28"/>
        </w:rPr>
        <w:t>; dự thảo</w:t>
      </w:r>
      <w:r w:rsidRPr="00910681">
        <w:rPr>
          <w:i/>
          <w:spacing w:val="-4"/>
          <w:sz w:val="28"/>
          <w:szCs w:val="28"/>
        </w:rPr>
        <w:t xml:space="preserve"> Nghị quyết HĐND tỉnh về </w:t>
      </w:r>
      <w:r w:rsidRPr="00910681">
        <w:rPr>
          <w:i/>
          <w:color w:val="000000"/>
          <w:sz w:val="28"/>
          <w:szCs w:val="28"/>
          <w:lang w:val="nl-NL"/>
        </w:rPr>
        <w:t xml:space="preserve">ban hành </w:t>
      </w:r>
      <w:r w:rsidRPr="00910681">
        <w:rPr>
          <w:bCs/>
          <w:i/>
          <w:sz w:val="28"/>
          <w:szCs w:val="28"/>
        </w:rPr>
        <w:t>quy định một số chính sách hỗ trợ đầu tư trên địa bàn tỉnh Trà Vinh</w:t>
      </w:r>
      <w:r w:rsidRPr="00910681">
        <w:rPr>
          <w:i/>
          <w:spacing w:val="-4"/>
          <w:sz w:val="28"/>
          <w:szCs w:val="28"/>
        </w:rPr>
        <w:t xml:space="preserve">; </w:t>
      </w:r>
      <w:r>
        <w:rPr>
          <w:i/>
          <w:spacing w:val="-4"/>
          <w:sz w:val="28"/>
          <w:szCs w:val="28"/>
        </w:rPr>
        <w:t xml:space="preserve">Báo cáo </w:t>
      </w:r>
      <w:r w:rsidRPr="00910681">
        <w:rPr>
          <w:i/>
          <w:sz w:val="28"/>
          <w:szCs w:val="28"/>
        </w:rPr>
        <w:t xml:space="preserve">Đánh giá thực trạng các vấn đề có liên quan đến chính sách hỗ trợ đầu tư trên địa bàn tỉnh Trà Vinh; </w:t>
      </w:r>
      <w:r w:rsidR="00F625E6">
        <w:rPr>
          <w:i/>
          <w:sz w:val="28"/>
          <w:szCs w:val="28"/>
        </w:rPr>
        <w:t xml:space="preserve">Báo cáo </w:t>
      </w:r>
      <w:r w:rsidR="00F625E6" w:rsidRPr="00F625E6">
        <w:rPr>
          <w:i/>
          <w:sz w:val="28"/>
          <w:szCs w:val="28"/>
        </w:rPr>
        <w:t xml:space="preserve">Đánh giá tác động </w:t>
      </w:r>
      <w:r w:rsidR="00F625E6" w:rsidRPr="00F625E6">
        <w:rPr>
          <w:bCs/>
          <w:i/>
          <w:sz w:val="28"/>
          <w:szCs w:val="28"/>
        </w:rPr>
        <w:t>việc ban hành quy định một số</w:t>
      </w:r>
      <w:r w:rsidR="00F625E6" w:rsidRPr="00F625E6">
        <w:rPr>
          <w:i/>
          <w:sz w:val="28"/>
          <w:szCs w:val="28"/>
        </w:rPr>
        <w:t xml:space="preserve"> chính sách hỗ trợ đầu tư trên địa bàn tỉnh </w:t>
      </w:r>
      <w:r w:rsidR="00F625E6">
        <w:rPr>
          <w:i/>
          <w:sz w:val="28"/>
          <w:szCs w:val="28"/>
        </w:rPr>
        <w:t>T</w:t>
      </w:r>
      <w:r w:rsidR="00F625E6" w:rsidRPr="00F625E6">
        <w:rPr>
          <w:i/>
          <w:sz w:val="28"/>
          <w:szCs w:val="28"/>
        </w:rPr>
        <w:t xml:space="preserve">rà </w:t>
      </w:r>
      <w:r w:rsidR="00F625E6">
        <w:rPr>
          <w:i/>
          <w:sz w:val="28"/>
          <w:szCs w:val="28"/>
        </w:rPr>
        <w:t>V</w:t>
      </w:r>
      <w:r w:rsidR="00F625E6" w:rsidRPr="00F625E6">
        <w:rPr>
          <w:i/>
          <w:sz w:val="28"/>
          <w:szCs w:val="28"/>
        </w:rPr>
        <w:t>inh</w:t>
      </w:r>
      <w:r w:rsidR="00F625E6">
        <w:rPr>
          <w:i/>
          <w:sz w:val="28"/>
          <w:szCs w:val="28"/>
        </w:rPr>
        <w:t xml:space="preserve"> và </w:t>
      </w:r>
      <w:r>
        <w:rPr>
          <w:i/>
          <w:sz w:val="28"/>
          <w:szCs w:val="28"/>
        </w:rPr>
        <w:t xml:space="preserve">Báo cáo </w:t>
      </w:r>
      <w:r w:rsidRPr="00910681">
        <w:rPr>
          <w:bCs/>
          <w:i/>
          <w:sz w:val="28"/>
          <w:szCs w:val="28"/>
        </w:rPr>
        <w:t>Đánh giá tác động của một số chính sách hỗ trợ đầu tư trên địa bàn tỉnh Trà Vinh</w:t>
      </w:r>
      <w:r w:rsidRPr="00910681">
        <w:rPr>
          <w:i/>
          <w:spacing w:val="-4"/>
          <w:sz w:val="28"/>
          <w:szCs w:val="28"/>
        </w:rPr>
        <w:t>)</w:t>
      </w:r>
      <w:r w:rsidR="00CC602E">
        <w:rPr>
          <w:i/>
          <w:spacing w:val="-4"/>
          <w:sz w:val="28"/>
          <w:szCs w:val="28"/>
        </w:rPr>
        <w:t>.</w:t>
      </w:r>
    </w:p>
    <w:tbl>
      <w:tblPr>
        <w:tblW w:w="0" w:type="auto"/>
        <w:tblInd w:w="108" w:type="dxa"/>
        <w:tblLook w:val="04A0" w:firstRow="1" w:lastRow="0" w:firstColumn="1" w:lastColumn="0" w:noHBand="0" w:noVBand="1"/>
      </w:tblPr>
      <w:tblGrid>
        <w:gridCol w:w="3625"/>
        <w:gridCol w:w="5669"/>
      </w:tblGrid>
      <w:tr w:rsidR="00950730" w:rsidRPr="008130A1" w:rsidTr="00FF5D8A">
        <w:tc>
          <w:tcPr>
            <w:tcW w:w="3635" w:type="dxa"/>
          </w:tcPr>
          <w:p w:rsidR="00950730" w:rsidRPr="00CF4ECD" w:rsidRDefault="00950730" w:rsidP="005C4A32">
            <w:pPr>
              <w:pStyle w:val="Heading2"/>
              <w:tabs>
                <w:tab w:val="left" w:pos="9360"/>
              </w:tabs>
              <w:spacing w:before="120"/>
              <w:ind w:right="45"/>
              <w:rPr>
                <w:rFonts w:ascii="Times New Roman" w:hAnsi="Times New Roman"/>
              </w:rPr>
            </w:pPr>
            <w:r w:rsidRPr="00CF4ECD">
              <w:rPr>
                <w:rFonts w:ascii="Times New Roman" w:hAnsi="Times New Roman"/>
                <w:sz w:val="24"/>
                <w:szCs w:val="24"/>
              </w:rPr>
              <w:t>N</w:t>
            </w:r>
            <w:r w:rsidRPr="00CF4ECD">
              <w:rPr>
                <w:rFonts w:ascii="Times New Roman" w:hAnsi="Times New Roman"/>
                <w:sz w:val="24"/>
                <w:szCs w:val="24"/>
                <w:lang w:val="vi-VN"/>
              </w:rPr>
              <w:t>ơi nhận</w:t>
            </w:r>
            <w:r w:rsidRPr="00CF4ECD">
              <w:rPr>
                <w:rFonts w:ascii="Times New Roman" w:hAnsi="Times New Roman"/>
                <w:sz w:val="24"/>
                <w:szCs w:val="24"/>
              </w:rPr>
              <w:t>:</w:t>
            </w:r>
          </w:p>
          <w:p w:rsidR="00950730" w:rsidRPr="00950730" w:rsidRDefault="00950730" w:rsidP="00950730">
            <w:pPr>
              <w:tabs>
                <w:tab w:val="left" w:pos="9360"/>
              </w:tabs>
              <w:ind w:right="45"/>
              <w:rPr>
                <w:sz w:val="22"/>
                <w:szCs w:val="22"/>
              </w:rPr>
            </w:pPr>
            <w:r w:rsidRPr="00950730">
              <w:rPr>
                <w:sz w:val="22"/>
                <w:szCs w:val="22"/>
              </w:rPr>
              <w:t>- Nh</w:t>
            </w:r>
            <w:r w:rsidRPr="00950730">
              <w:rPr>
                <w:sz w:val="22"/>
                <w:szCs w:val="22"/>
                <w:lang w:val="vi-VN"/>
              </w:rPr>
              <w:t>ư trên</w:t>
            </w:r>
            <w:r w:rsidRPr="00950730">
              <w:rPr>
                <w:sz w:val="22"/>
                <w:szCs w:val="22"/>
              </w:rPr>
              <w:t>;</w:t>
            </w:r>
          </w:p>
          <w:p w:rsidR="00950730" w:rsidRPr="00950730" w:rsidRDefault="00950730" w:rsidP="00950730">
            <w:pPr>
              <w:tabs>
                <w:tab w:val="left" w:pos="9360"/>
              </w:tabs>
              <w:ind w:right="45"/>
              <w:rPr>
                <w:sz w:val="22"/>
                <w:szCs w:val="22"/>
              </w:rPr>
            </w:pPr>
            <w:r w:rsidRPr="00950730">
              <w:rPr>
                <w:sz w:val="22"/>
                <w:szCs w:val="22"/>
              </w:rPr>
              <w:t xml:space="preserve">- </w:t>
            </w:r>
            <w:r w:rsidR="00F625E6">
              <w:rPr>
                <w:sz w:val="22"/>
                <w:szCs w:val="22"/>
              </w:rPr>
              <w:t>Ban Giám đốc Sở</w:t>
            </w:r>
            <w:r w:rsidRPr="00950730">
              <w:rPr>
                <w:sz w:val="22"/>
                <w:szCs w:val="22"/>
              </w:rPr>
              <w:t>;</w:t>
            </w:r>
          </w:p>
          <w:p w:rsidR="00950730" w:rsidRPr="008130A1" w:rsidRDefault="00950730" w:rsidP="00F625E6">
            <w:pPr>
              <w:tabs>
                <w:tab w:val="left" w:pos="9360"/>
              </w:tabs>
              <w:ind w:right="45"/>
              <w:rPr>
                <w:lang w:val="es-ES"/>
              </w:rPr>
            </w:pPr>
            <w:r w:rsidRPr="00950730">
              <w:rPr>
                <w:sz w:val="22"/>
                <w:szCs w:val="22"/>
              </w:rPr>
              <w:t>- L</w:t>
            </w:r>
            <w:r w:rsidRPr="00950730">
              <w:rPr>
                <w:sz w:val="22"/>
                <w:szCs w:val="22"/>
                <w:lang w:val="vi-VN"/>
              </w:rPr>
              <w:t>ưu</w:t>
            </w:r>
            <w:r w:rsidRPr="00950730">
              <w:rPr>
                <w:sz w:val="22"/>
                <w:szCs w:val="22"/>
              </w:rPr>
              <w:t>:</w:t>
            </w:r>
            <w:r w:rsidRPr="00950730">
              <w:rPr>
                <w:sz w:val="22"/>
                <w:szCs w:val="22"/>
                <w:lang w:val="vi-VN"/>
              </w:rPr>
              <w:t xml:space="preserve"> V</w:t>
            </w:r>
            <w:r w:rsidRPr="00950730">
              <w:rPr>
                <w:sz w:val="22"/>
                <w:szCs w:val="22"/>
              </w:rPr>
              <w:t xml:space="preserve">T, </w:t>
            </w:r>
            <w:r w:rsidR="00F625E6">
              <w:rPr>
                <w:sz w:val="22"/>
                <w:szCs w:val="22"/>
              </w:rPr>
              <w:t>Tổ 275</w:t>
            </w:r>
            <w:r w:rsidRPr="00950730">
              <w:rPr>
                <w:sz w:val="22"/>
                <w:szCs w:val="22"/>
                <w:lang w:val="vi-VN"/>
              </w:rPr>
              <w:t xml:space="preserve">. </w:t>
            </w:r>
          </w:p>
        </w:tc>
        <w:tc>
          <w:tcPr>
            <w:tcW w:w="5686" w:type="dxa"/>
          </w:tcPr>
          <w:p w:rsidR="00950730" w:rsidRPr="00950730" w:rsidRDefault="00950730" w:rsidP="00950730">
            <w:pPr>
              <w:pStyle w:val="Heading3"/>
              <w:spacing w:before="120" w:after="0"/>
              <w:ind w:right="-261"/>
              <w:jc w:val="center"/>
              <w:rPr>
                <w:rFonts w:ascii="Times New Roman" w:hAnsi="Times New Roman" w:cs="Times New Roman"/>
                <w:sz w:val="28"/>
                <w:szCs w:val="28"/>
                <w:lang w:val="es-ES"/>
              </w:rPr>
            </w:pPr>
            <w:r w:rsidRPr="00950730">
              <w:rPr>
                <w:rFonts w:ascii="Times New Roman" w:hAnsi="Times New Roman" w:cs="Times New Roman"/>
                <w:sz w:val="28"/>
                <w:szCs w:val="28"/>
                <w:lang w:val="es-ES"/>
              </w:rPr>
              <w:t>GIÁM ĐỐC</w:t>
            </w:r>
          </w:p>
          <w:p w:rsidR="00950730" w:rsidRPr="00950730" w:rsidRDefault="00950730" w:rsidP="00950730">
            <w:pPr>
              <w:pStyle w:val="Heading3"/>
              <w:spacing w:before="120" w:after="0"/>
              <w:ind w:right="-261"/>
              <w:jc w:val="center"/>
              <w:rPr>
                <w:rFonts w:ascii="Times New Roman" w:hAnsi="Times New Roman"/>
                <w:sz w:val="28"/>
                <w:szCs w:val="28"/>
                <w:lang w:val="es-ES"/>
              </w:rPr>
            </w:pPr>
          </w:p>
          <w:p w:rsidR="00950730" w:rsidRPr="008130A1" w:rsidRDefault="00950730" w:rsidP="00FF5D8A">
            <w:pPr>
              <w:pStyle w:val="Heading3"/>
              <w:spacing w:before="0" w:after="0"/>
              <w:ind w:right="-259"/>
              <w:jc w:val="center"/>
              <w:rPr>
                <w:lang w:val="es-ES"/>
              </w:rPr>
            </w:pPr>
          </w:p>
        </w:tc>
      </w:tr>
    </w:tbl>
    <w:p w:rsidR="003519BD" w:rsidRDefault="003519BD" w:rsidP="008D48D7">
      <w:pPr>
        <w:jc w:val="center"/>
        <w:rPr>
          <w:b/>
          <w:sz w:val="28"/>
          <w:szCs w:val="28"/>
        </w:rPr>
      </w:pPr>
    </w:p>
    <w:sectPr w:rsidR="003519BD" w:rsidSect="001C0446">
      <w:headerReference w:type="default" r:id="rId15"/>
      <w:footerReference w:type="even" r:id="rId16"/>
      <w:footerReference w:type="default" r:id="rId17"/>
      <w:pgSz w:w="11907" w:h="16839" w:code="9"/>
      <w:pgMar w:top="1077" w:right="1077" w:bottom="1077" w:left="1644" w:header="720" w:footer="29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12A" w:rsidRDefault="00DB312A">
      <w:r>
        <w:separator/>
      </w:r>
    </w:p>
  </w:endnote>
  <w:endnote w:type="continuationSeparator" w:id="0">
    <w:p w:rsidR="00DB312A" w:rsidRDefault="00DB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578" w:rsidRDefault="00516578" w:rsidP="00610A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6578" w:rsidRDefault="00516578" w:rsidP="00610A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578" w:rsidRPr="002D2027" w:rsidRDefault="00516578" w:rsidP="00610AA1">
    <w:pPr>
      <w:pStyle w:val="Footer"/>
      <w:ind w:right="360"/>
      <w:rPr>
        <w:i/>
        <w:sz w:val="12"/>
        <w:szCs w:val="12"/>
      </w:rPr>
    </w:pPr>
    <w:r w:rsidRPr="002D2027">
      <w:rPr>
        <w:i/>
        <w:sz w:val="12"/>
        <w:szCs w:val="12"/>
      </w:rPr>
      <w:fldChar w:fldCharType="begin"/>
    </w:r>
    <w:r w:rsidRPr="002D2027">
      <w:rPr>
        <w:i/>
        <w:sz w:val="12"/>
        <w:szCs w:val="12"/>
      </w:rPr>
      <w:instrText xml:space="preserve"> FILENAME \p </w:instrText>
    </w:r>
    <w:r w:rsidRPr="002D2027">
      <w:rPr>
        <w:i/>
        <w:sz w:val="12"/>
        <w:szCs w:val="12"/>
      </w:rPr>
      <w:fldChar w:fldCharType="separate"/>
    </w:r>
    <w:r w:rsidR="0033120E">
      <w:rPr>
        <w:i/>
        <w:noProof/>
        <w:sz w:val="12"/>
        <w:szCs w:val="12"/>
      </w:rPr>
      <w:t>D:\D\Nam 2022\To 275\Trinh UBND tinh trinh HDND tinh ban hanh Nghi quyet.docx</w:t>
    </w:r>
    <w:r w:rsidRPr="002D2027">
      <w:rPr>
        <w:i/>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12A" w:rsidRDefault="00DB312A">
      <w:r>
        <w:separator/>
      </w:r>
    </w:p>
  </w:footnote>
  <w:footnote w:type="continuationSeparator" w:id="0">
    <w:p w:rsidR="00DB312A" w:rsidRDefault="00DB3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772007"/>
      <w:docPartObj>
        <w:docPartGallery w:val="Page Numbers (Top of Page)"/>
        <w:docPartUnique/>
      </w:docPartObj>
    </w:sdtPr>
    <w:sdtEndPr>
      <w:rPr>
        <w:noProof/>
      </w:rPr>
    </w:sdtEndPr>
    <w:sdtContent>
      <w:p w:rsidR="002D2027" w:rsidRDefault="002D2027">
        <w:pPr>
          <w:pStyle w:val="Header"/>
          <w:jc w:val="center"/>
        </w:pPr>
        <w:r>
          <w:fldChar w:fldCharType="begin"/>
        </w:r>
        <w:r>
          <w:instrText xml:space="preserve"> PAGE   \* MERGEFORMAT </w:instrText>
        </w:r>
        <w:r>
          <w:fldChar w:fldCharType="separate"/>
        </w:r>
        <w:r w:rsidR="005E1AE4">
          <w:rPr>
            <w:noProof/>
          </w:rPr>
          <w:t>2</w:t>
        </w:r>
        <w:r>
          <w:rPr>
            <w:noProof/>
          </w:rPr>
          <w:fldChar w:fldCharType="end"/>
        </w:r>
      </w:p>
    </w:sdtContent>
  </w:sdt>
  <w:p w:rsidR="002D2027" w:rsidRDefault="002D20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64A9"/>
    <w:multiLevelType w:val="hybridMultilevel"/>
    <w:tmpl w:val="AD88C7CE"/>
    <w:lvl w:ilvl="0" w:tplc="2B98BED6">
      <w:start w:val="3"/>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nsid w:val="57B46331"/>
    <w:multiLevelType w:val="hybridMultilevel"/>
    <w:tmpl w:val="466AA2BC"/>
    <w:lvl w:ilvl="0" w:tplc="E7C4F3C4">
      <w:start w:val="3"/>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nsid w:val="7F25793C"/>
    <w:multiLevelType w:val="hybridMultilevel"/>
    <w:tmpl w:val="38DA51D8"/>
    <w:lvl w:ilvl="0" w:tplc="A8F2CA52">
      <w:start w:val="87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8B"/>
    <w:rsid w:val="000001B5"/>
    <w:rsid w:val="00010C33"/>
    <w:rsid w:val="00014019"/>
    <w:rsid w:val="00015DFF"/>
    <w:rsid w:val="00016330"/>
    <w:rsid w:val="00017D1F"/>
    <w:rsid w:val="00023E9D"/>
    <w:rsid w:val="000265C1"/>
    <w:rsid w:val="00026607"/>
    <w:rsid w:val="000309BF"/>
    <w:rsid w:val="00031320"/>
    <w:rsid w:val="00036E5B"/>
    <w:rsid w:val="00037EE4"/>
    <w:rsid w:val="000402BE"/>
    <w:rsid w:val="00042E24"/>
    <w:rsid w:val="00044F26"/>
    <w:rsid w:val="0004563A"/>
    <w:rsid w:val="000510E1"/>
    <w:rsid w:val="00067208"/>
    <w:rsid w:val="00067B55"/>
    <w:rsid w:val="00071A44"/>
    <w:rsid w:val="0008086E"/>
    <w:rsid w:val="00081847"/>
    <w:rsid w:val="00084FA7"/>
    <w:rsid w:val="00086461"/>
    <w:rsid w:val="00087134"/>
    <w:rsid w:val="0008780F"/>
    <w:rsid w:val="00091E73"/>
    <w:rsid w:val="00091F33"/>
    <w:rsid w:val="00092AFB"/>
    <w:rsid w:val="000A2353"/>
    <w:rsid w:val="000A5E54"/>
    <w:rsid w:val="000B212A"/>
    <w:rsid w:val="000B32A7"/>
    <w:rsid w:val="000B6B5D"/>
    <w:rsid w:val="000C4517"/>
    <w:rsid w:val="000C5BE2"/>
    <w:rsid w:val="000C5F5D"/>
    <w:rsid w:val="000D216F"/>
    <w:rsid w:val="000D61BE"/>
    <w:rsid w:val="000E135E"/>
    <w:rsid w:val="000E4BF1"/>
    <w:rsid w:val="000E6639"/>
    <w:rsid w:val="000F1BC2"/>
    <w:rsid w:val="000F1BED"/>
    <w:rsid w:val="000F1F0E"/>
    <w:rsid w:val="000F415F"/>
    <w:rsid w:val="000F787D"/>
    <w:rsid w:val="001036D1"/>
    <w:rsid w:val="001211B3"/>
    <w:rsid w:val="00123DA6"/>
    <w:rsid w:val="00124928"/>
    <w:rsid w:val="001334DD"/>
    <w:rsid w:val="001355AD"/>
    <w:rsid w:val="00135BA1"/>
    <w:rsid w:val="0014055B"/>
    <w:rsid w:val="00143B5F"/>
    <w:rsid w:val="00143F38"/>
    <w:rsid w:val="0015158D"/>
    <w:rsid w:val="001572BB"/>
    <w:rsid w:val="00162EEA"/>
    <w:rsid w:val="001631BA"/>
    <w:rsid w:val="0017000C"/>
    <w:rsid w:val="0017326E"/>
    <w:rsid w:val="00173BC8"/>
    <w:rsid w:val="0018078F"/>
    <w:rsid w:val="0018384F"/>
    <w:rsid w:val="00184B0F"/>
    <w:rsid w:val="00184C9A"/>
    <w:rsid w:val="0018589F"/>
    <w:rsid w:val="001878AA"/>
    <w:rsid w:val="001928CF"/>
    <w:rsid w:val="00192C42"/>
    <w:rsid w:val="00195CD3"/>
    <w:rsid w:val="0019779E"/>
    <w:rsid w:val="001A0B11"/>
    <w:rsid w:val="001A196B"/>
    <w:rsid w:val="001A5F45"/>
    <w:rsid w:val="001B2CA4"/>
    <w:rsid w:val="001B30FC"/>
    <w:rsid w:val="001B64C9"/>
    <w:rsid w:val="001B6A02"/>
    <w:rsid w:val="001B7867"/>
    <w:rsid w:val="001C0446"/>
    <w:rsid w:val="001C0638"/>
    <w:rsid w:val="001C10C3"/>
    <w:rsid w:val="001C1AE2"/>
    <w:rsid w:val="001D2427"/>
    <w:rsid w:val="001D5C5B"/>
    <w:rsid w:val="001E2428"/>
    <w:rsid w:val="001E2EF7"/>
    <w:rsid w:val="001E412F"/>
    <w:rsid w:val="001E6FC4"/>
    <w:rsid w:val="001F3BAC"/>
    <w:rsid w:val="001F4E05"/>
    <w:rsid w:val="001F7392"/>
    <w:rsid w:val="002048D2"/>
    <w:rsid w:val="002058C2"/>
    <w:rsid w:val="00213ACA"/>
    <w:rsid w:val="0021590D"/>
    <w:rsid w:val="002216BB"/>
    <w:rsid w:val="0022418C"/>
    <w:rsid w:val="00227421"/>
    <w:rsid w:val="00231551"/>
    <w:rsid w:val="0023244E"/>
    <w:rsid w:val="00233703"/>
    <w:rsid w:val="00235264"/>
    <w:rsid w:val="00235640"/>
    <w:rsid w:val="00240D68"/>
    <w:rsid w:val="00247391"/>
    <w:rsid w:val="00250FA3"/>
    <w:rsid w:val="00251C20"/>
    <w:rsid w:val="00254AFF"/>
    <w:rsid w:val="00255956"/>
    <w:rsid w:val="0026584A"/>
    <w:rsid w:val="00272559"/>
    <w:rsid w:val="00272589"/>
    <w:rsid w:val="00274ECB"/>
    <w:rsid w:val="0027524E"/>
    <w:rsid w:val="00276CCF"/>
    <w:rsid w:val="00280B44"/>
    <w:rsid w:val="00280F32"/>
    <w:rsid w:val="0028119D"/>
    <w:rsid w:val="0028207C"/>
    <w:rsid w:val="00285C7A"/>
    <w:rsid w:val="00293E43"/>
    <w:rsid w:val="002951CF"/>
    <w:rsid w:val="002A3CE6"/>
    <w:rsid w:val="002A749D"/>
    <w:rsid w:val="002B011A"/>
    <w:rsid w:val="002B43AF"/>
    <w:rsid w:val="002B49B7"/>
    <w:rsid w:val="002B4A3C"/>
    <w:rsid w:val="002C0403"/>
    <w:rsid w:val="002C227F"/>
    <w:rsid w:val="002C372D"/>
    <w:rsid w:val="002C3B75"/>
    <w:rsid w:val="002C60AA"/>
    <w:rsid w:val="002D145B"/>
    <w:rsid w:val="002D2027"/>
    <w:rsid w:val="002D406A"/>
    <w:rsid w:val="002D56BD"/>
    <w:rsid w:val="002D5E49"/>
    <w:rsid w:val="002E7954"/>
    <w:rsid w:val="002F085B"/>
    <w:rsid w:val="002F1D92"/>
    <w:rsid w:val="002F752B"/>
    <w:rsid w:val="002F76C6"/>
    <w:rsid w:val="002F7F6D"/>
    <w:rsid w:val="00301D84"/>
    <w:rsid w:val="00305B5B"/>
    <w:rsid w:val="0030700B"/>
    <w:rsid w:val="00312C9A"/>
    <w:rsid w:val="003228C3"/>
    <w:rsid w:val="0032514C"/>
    <w:rsid w:val="003304F4"/>
    <w:rsid w:val="0033120E"/>
    <w:rsid w:val="00343934"/>
    <w:rsid w:val="00344408"/>
    <w:rsid w:val="003519BD"/>
    <w:rsid w:val="00352816"/>
    <w:rsid w:val="00353F23"/>
    <w:rsid w:val="00354266"/>
    <w:rsid w:val="00356573"/>
    <w:rsid w:val="00357797"/>
    <w:rsid w:val="00365D96"/>
    <w:rsid w:val="00366F2E"/>
    <w:rsid w:val="00383F52"/>
    <w:rsid w:val="003978DD"/>
    <w:rsid w:val="003A5162"/>
    <w:rsid w:val="003B2549"/>
    <w:rsid w:val="003C1228"/>
    <w:rsid w:val="003C1ECE"/>
    <w:rsid w:val="003C25BF"/>
    <w:rsid w:val="003C5F2C"/>
    <w:rsid w:val="003D328B"/>
    <w:rsid w:val="003E009D"/>
    <w:rsid w:val="003E207C"/>
    <w:rsid w:val="003F23F8"/>
    <w:rsid w:val="003F4857"/>
    <w:rsid w:val="00400E11"/>
    <w:rsid w:val="00406B90"/>
    <w:rsid w:val="00411622"/>
    <w:rsid w:val="00416636"/>
    <w:rsid w:val="004237E8"/>
    <w:rsid w:val="00431121"/>
    <w:rsid w:val="004340B7"/>
    <w:rsid w:val="004362A5"/>
    <w:rsid w:val="0044125B"/>
    <w:rsid w:val="00445AC9"/>
    <w:rsid w:val="00446D8B"/>
    <w:rsid w:val="004525C4"/>
    <w:rsid w:val="00453E62"/>
    <w:rsid w:val="0045491F"/>
    <w:rsid w:val="00455E4A"/>
    <w:rsid w:val="0045769E"/>
    <w:rsid w:val="00462501"/>
    <w:rsid w:val="004637FF"/>
    <w:rsid w:val="00466675"/>
    <w:rsid w:val="0046679B"/>
    <w:rsid w:val="004670A7"/>
    <w:rsid w:val="00467305"/>
    <w:rsid w:val="00487DFA"/>
    <w:rsid w:val="00490319"/>
    <w:rsid w:val="004A17A8"/>
    <w:rsid w:val="004A5498"/>
    <w:rsid w:val="004A57E4"/>
    <w:rsid w:val="004A7614"/>
    <w:rsid w:val="004B4869"/>
    <w:rsid w:val="004B6810"/>
    <w:rsid w:val="004B72F8"/>
    <w:rsid w:val="004B7923"/>
    <w:rsid w:val="004C1F9E"/>
    <w:rsid w:val="004D03A8"/>
    <w:rsid w:val="004E2551"/>
    <w:rsid w:val="004E2996"/>
    <w:rsid w:val="004E4BC7"/>
    <w:rsid w:val="004E58D8"/>
    <w:rsid w:val="004E5BAF"/>
    <w:rsid w:val="004E7EBB"/>
    <w:rsid w:val="004F0293"/>
    <w:rsid w:val="004F14A2"/>
    <w:rsid w:val="004F226C"/>
    <w:rsid w:val="004F324A"/>
    <w:rsid w:val="0050154B"/>
    <w:rsid w:val="00503781"/>
    <w:rsid w:val="00516578"/>
    <w:rsid w:val="00516E18"/>
    <w:rsid w:val="0052255E"/>
    <w:rsid w:val="005243AF"/>
    <w:rsid w:val="00525C09"/>
    <w:rsid w:val="00525D7F"/>
    <w:rsid w:val="00526FED"/>
    <w:rsid w:val="0053144C"/>
    <w:rsid w:val="00535413"/>
    <w:rsid w:val="0054351C"/>
    <w:rsid w:val="00543B46"/>
    <w:rsid w:val="00546F99"/>
    <w:rsid w:val="005625F8"/>
    <w:rsid w:val="00565101"/>
    <w:rsid w:val="00572977"/>
    <w:rsid w:val="00572ACD"/>
    <w:rsid w:val="00572FF5"/>
    <w:rsid w:val="00573811"/>
    <w:rsid w:val="005743D3"/>
    <w:rsid w:val="00580E20"/>
    <w:rsid w:val="00582FA7"/>
    <w:rsid w:val="005933EF"/>
    <w:rsid w:val="00597A6F"/>
    <w:rsid w:val="005A1CBD"/>
    <w:rsid w:val="005A2A82"/>
    <w:rsid w:val="005B1DFB"/>
    <w:rsid w:val="005B5806"/>
    <w:rsid w:val="005C1B21"/>
    <w:rsid w:val="005C3162"/>
    <w:rsid w:val="005C4A32"/>
    <w:rsid w:val="005C58A5"/>
    <w:rsid w:val="005D1976"/>
    <w:rsid w:val="005D2791"/>
    <w:rsid w:val="005D29CC"/>
    <w:rsid w:val="005E1229"/>
    <w:rsid w:val="005E1AE4"/>
    <w:rsid w:val="005E7836"/>
    <w:rsid w:val="005F041E"/>
    <w:rsid w:val="005F3B0E"/>
    <w:rsid w:val="005F47D5"/>
    <w:rsid w:val="00601706"/>
    <w:rsid w:val="006025A8"/>
    <w:rsid w:val="00605DC6"/>
    <w:rsid w:val="00610AA1"/>
    <w:rsid w:val="0061118E"/>
    <w:rsid w:val="006121F4"/>
    <w:rsid w:val="0061528B"/>
    <w:rsid w:val="00616E70"/>
    <w:rsid w:val="0062086E"/>
    <w:rsid w:val="006368B7"/>
    <w:rsid w:val="00643D00"/>
    <w:rsid w:val="006471F3"/>
    <w:rsid w:val="0064760A"/>
    <w:rsid w:val="00651AAF"/>
    <w:rsid w:val="00652149"/>
    <w:rsid w:val="00655782"/>
    <w:rsid w:val="0066256C"/>
    <w:rsid w:val="00663BF2"/>
    <w:rsid w:val="00664AC4"/>
    <w:rsid w:val="00667017"/>
    <w:rsid w:val="00677F40"/>
    <w:rsid w:val="006835A5"/>
    <w:rsid w:val="00686B0D"/>
    <w:rsid w:val="006924AE"/>
    <w:rsid w:val="006B0FBC"/>
    <w:rsid w:val="006C073B"/>
    <w:rsid w:val="006C16D8"/>
    <w:rsid w:val="006D160B"/>
    <w:rsid w:val="006D4FB0"/>
    <w:rsid w:val="006D6869"/>
    <w:rsid w:val="006E0074"/>
    <w:rsid w:val="006E322F"/>
    <w:rsid w:val="006E7C12"/>
    <w:rsid w:val="006F46A4"/>
    <w:rsid w:val="00704BDD"/>
    <w:rsid w:val="007116A9"/>
    <w:rsid w:val="007261CD"/>
    <w:rsid w:val="00734F46"/>
    <w:rsid w:val="00736757"/>
    <w:rsid w:val="00742034"/>
    <w:rsid w:val="0074762E"/>
    <w:rsid w:val="007536DD"/>
    <w:rsid w:val="007545D5"/>
    <w:rsid w:val="007564D9"/>
    <w:rsid w:val="00760F89"/>
    <w:rsid w:val="00761B79"/>
    <w:rsid w:val="00762FF3"/>
    <w:rsid w:val="00764954"/>
    <w:rsid w:val="00767432"/>
    <w:rsid w:val="00772724"/>
    <w:rsid w:val="00772C33"/>
    <w:rsid w:val="00772D8B"/>
    <w:rsid w:val="007803F4"/>
    <w:rsid w:val="00781634"/>
    <w:rsid w:val="0078266F"/>
    <w:rsid w:val="0078644B"/>
    <w:rsid w:val="00787CB0"/>
    <w:rsid w:val="007910E0"/>
    <w:rsid w:val="00791896"/>
    <w:rsid w:val="007A0B55"/>
    <w:rsid w:val="007A120C"/>
    <w:rsid w:val="007B5EFA"/>
    <w:rsid w:val="007C6BC3"/>
    <w:rsid w:val="007C70EB"/>
    <w:rsid w:val="007D052D"/>
    <w:rsid w:val="007D3142"/>
    <w:rsid w:val="007E41B2"/>
    <w:rsid w:val="007E6160"/>
    <w:rsid w:val="008026D1"/>
    <w:rsid w:val="00803BD2"/>
    <w:rsid w:val="00806C56"/>
    <w:rsid w:val="00814100"/>
    <w:rsid w:val="00821B35"/>
    <w:rsid w:val="00824455"/>
    <w:rsid w:val="0083104E"/>
    <w:rsid w:val="0083216F"/>
    <w:rsid w:val="0083257D"/>
    <w:rsid w:val="008350E4"/>
    <w:rsid w:val="008361ED"/>
    <w:rsid w:val="008407BC"/>
    <w:rsid w:val="0084311D"/>
    <w:rsid w:val="00845286"/>
    <w:rsid w:val="00847D86"/>
    <w:rsid w:val="008607C9"/>
    <w:rsid w:val="0086282E"/>
    <w:rsid w:val="00863668"/>
    <w:rsid w:val="00876A92"/>
    <w:rsid w:val="00877224"/>
    <w:rsid w:val="00880B8E"/>
    <w:rsid w:val="00882239"/>
    <w:rsid w:val="00885B5F"/>
    <w:rsid w:val="008904E4"/>
    <w:rsid w:val="00893B42"/>
    <w:rsid w:val="008961F5"/>
    <w:rsid w:val="00897C01"/>
    <w:rsid w:val="00897E0A"/>
    <w:rsid w:val="008A0518"/>
    <w:rsid w:val="008A4660"/>
    <w:rsid w:val="008A46A3"/>
    <w:rsid w:val="008A4EC9"/>
    <w:rsid w:val="008A5C79"/>
    <w:rsid w:val="008B0156"/>
    <w:rsid w:val="008B24B5"/>
    <w:rsid w:val="008B2A9D"/>
    <w:rsid w:val="008B7008"/>
    <w:rsid w:val="008C24D5"/>
    <w:rsid w:val="008C24D9"/>
    <w:rsid w:val="008C63E6"/>
    <w:rsid w:val="008C6F53"/>
    <w:rsid w:val="008C7862"/>
    <w:rsid w:val="008C7DF8"/>
    <w:rsid w:val="008D26D3"/>
    <w:rsid w:val="008D48D7"/>
    <w:rsid w:val="008D565D"/>
    <w:rsid w:val="008D6FD9"/>
    <w:rsid w:val="008E7D4E"/>
    <w:rsid w:val="008E7F19"/>
    <w:rsid w:val="008F1355"/>
    <w:rsid w:val="008F36C1"/>
    <w:rsid w:val="008F3C4B"/>
    <w:rsid w:val="008F61D9"/>
    <w:rsid w:val="00900780"/>
    <w:rsid w:val="00901076"/>
    <w:rsid w:val="00905C47"/>
    <w:rsid w:val="00906784"/>
    <w:rsid w:val="00906C96"/>
    <w:rsid w:val="00906DDC"/>
    <w:rsid w:val="00910681"/>
    <w:rsid w:val="00912C94"/>
    <w:rsid w:val="00923DEA"/>
    <w:rsid w:val="00927451"/>
    <w:rsid w:val="00927DC2"/>
    <w:rsid w:val="0093721C"/>
    <w:rsid w:val="00941719"/>
    <w:rsid w:val="0094290A"/>
    <w:rsid w:val="00950730"/>
    <w:rsid w:val="00964864"/>
    <w:rsid w:val="009679B9"/>
    <w:rsid w:val="009724C0"/>
    <w:rsid w:val="0097260F"/>
    <w:rsid w:val="00973A8D"/>
    <w:rsid w:val="00980D70"/>
    <w:rsid w:val="00981B4E"/>
    <w:rsid w:val="0098360B"/>
    <w:rsid w:val="00985B1D"/>
    <w:rsid w:val="009863DD"/>
    <w:rsid w:val="009877EC"/>
    <w:rsid w:val="00991747"/>
    <w:rsid w:val="009A308D"/>
    <w:rsid w:val="009B4D82"/>
    <w:rsid w:val="009C22FE"/>
    <w:rsid w:val="009C2A5A"/>
    <w:rsid w:val="009C3165"/>
    <w:rsid w:val="009C6D9C"/>
    <w:rsid w:val="009D12DD"/>
    <w:rsid w:val="009D2158"/>
    <w:rsid w:val="009D2EAA"/>
    <w:rsid w:val="009E4EB9"/>
    <w:rsid w:val="009F115E"/>
    <w:rsid w:val="009F2609"/>
    <w:rsid w:val="00A07F13"/>
    <w:rsid w:val="00A1712B"/>
    <w:rsid w:val="00A22246"/>
    <w:rsid w:val="00A25050"/>
    <w:rsid w:val="00A25D02"/>
    <w:rsid w:val="00A2710E"/>
    <w:rsid w:val="00A324C6"/>
    <w:rsid w:val="00A41E71"/>
    <w:rsid w:val="00A42B6A"/>
    <w:rsid w:val="00A437A6"/>
    <w:rsid w:val="00A44AAA"/>
    <w:rsid w:val="00A45FDB"/>
    <w:rsid w:val="00A4660A"/>
    <w:rsid w:val="00A51521"/>
    <w:rsid w:val="00A6321D"/>
    <w:rsid w:val="00A701DB"/>
    <w:rsid w:val="00A72EC0"/>
    <w:rsid w:val="00A758CF"/>
    <w:rsid w:val="00A75FA5"/>
    <w:rsid w:val="00A94A54"/>
    <w:rsid w:val="00A94FE9"/>
    <w:rsid w:val="00AA0700"/>
    <w:rsid w:val="00AA632F"/>
    <w:rsid w:val="00AB0AF5"/>
    <w:rsid w:val="00AB3388"/>
    <w:rsid w:val="00AC0613"/>
    <w:rsid w:val="00AC3610"/>
    <w:rsid w:val="00AC7AB7"/>
    <w:rsid w:val="00AC7E02"/>
    <w:rsid w:val="00AD5740"/>
    <w:rsid w:val="00AE500C"/>
    <w:rsid w:val="00AF1A43"/>
    <w:rsid w:val="00AF1C18"/>
    <w:rsid w:val="00AF7A1D"/>
    <w:rsid w:val="00B04173"/>
    <w:rsid w:val="00B04B9D"/>
    <w:rsid w:val="00B1157D"/>
    <w:rsid w:val="00B164C6"/>
    <w:rsid w:val="00B17239"/>
    <w:rsid w:val="00B2273A"/>
    <w:rsid w:val="00B27B82"/>
    <w:rsid w:val="00B367E0"/>
    <w:rsid w:val="00B42BAC"/>
    <w:rsid w:val="00B46BFD"/>
    <w:rsid w:val="00B50BD8"/>
    <w:rsid w:val="00B527CE"/>
    <w:rsid w:val="00B61BC7"/>
    <w:rsid w:val="00B624DC"/>
    <w:rsid w:val="00B64161"/>
    <w:rsid w:val="00B661C3"/>
    <w:rsid w:val="00B71C68"/>
    <w:rsid w:val="00B736BC"/>
    <w:rsid w:val="00B77560"/>
    <w:rsid w:val="00B80A51"/>
    <w:rsid w:val="00B82603"/>
    <w:rsid w:val="00B85BF8"/>
    <w:rsid w:val="00B91571"/>
    <w:rsid w:val="00B9585D"/>
    <w:rsid w:val="00B96794"/>
    <w:rsid w:val="00B96C93"/>
    <w:rsid w:val="00BA2FD4"/>
    <w:rsid w:val="00BA3410"/>
    <w:rsid w:val="00BA47FD"/>
    <w:rsid w:val="00BD1157"/>
    <w:rsid w:val="00BD3F06"/>
    <w:rsid w:val="00BD4BFD"/>
    <w:rsid w:val="00BE0ECB"/>
    <w:rsid w:val="00BE236F"/>
    <w:rsid w:val="00BE3FC1"/>
    <w:rsid w:val="00C00DB6"/>
    <w:rsid w:val="00C12F82"/>
    <w:rsid w:val="00C15AF0"/>
    <w:rsid w:val="00C15EAE"/>
    <w:rsid w:val="00C16832"/>
    <w:rsid w:val="00C24CEF"/>
    <w:rsid w:val="00C25564"/>
    <w:rsid w:val="00C26797"/>
    <w:rsid w:val="00C30F32"/>
    <w:rsid w:val="00C35804"/>
    <w:rsid w:val="00C40838"/>
    <w:rsid w:val="00C41F5E"/>
    <w:rsid w:val="00C453A3"/>
    <w:rsid w:val="00C462EE"/>
    <w:rsid w:val="00C46845"/>
    <w:rsid w:val="00C54688"/>
    <w:rsid w:val="00C661F1"/>
    <w:rsid w:val="00C7418A"/>
    <w:rsid w:val="00C7433F"/>
    <w:rsid w:val="00C844B5"/>
    <w:rsid w:val="00C84617"/>
    <w:rsid w:val="00C86376"/>
    <w:rsid w:val="00C87761"/>
    <w:rsid w:val="00C90DEA"/>
    <w:rsid w:val="00C934CA"/>
    <w:rsid w:val="00CA280B"/>
    <w:rsid w:val="00CA737B"/>
    <w:rsid w:val="00CA7437"/>
    <w:rsid w:val="00CC25D6"/>
    <w:rsid w:val="00CC602E"/>
    <w:rsid w:val="00CC6DCF"/>
    <w:rsid w:val="00CC76CE"/>
    <w:rsid w:val="00CC7F5B"/>
    <w:rsid w:val="00CD0327"/>
    <w:rsid w:val="00CD1588"/>
    <w:rsid w:val="00CD50A7"/>
    <w:rsid w:val="00CD5871"/>
    <w:rsid w:val="00CD79EF"/>
    <w:rsid w:val="00CE0051"/>
    <w:rsid w:val="00CE1739"/>
    <w:rsid w:val="00CF3B30"/>
    <w:rsid w:val="00CF482A"/>
    <w:rsid w:val="00CF48CC"/>
    <w:rsid w:val="00CF4E45"/>
    <w:rsid w:val="00CF4ECD"/>
    <w:rsid w:val="00CF5AE5"/>
    <w:rsid w:val="00D057B7"/>
    <w:rsid w:val="00D06929"/>
    <w:rsid w:val="00D15E43"/>
    <w:rsid w:val="00D1647B"/>
    <w:rsid w:val="00D171CA"/>
    <w:rsid w:val="00D2032F"/>
    <w:rsid w:val="00D30B59"/>
    <w:rsid w:val="00D30C5C"/>
    <w:rsid w:val="00D40379"/>
    <w:rsid w:val="00D5190F"/>
    <w:rsid w:val="00D51CBD"/>
    <w:rsid w:val="00D536D5"/>
    <w:rsid w:val="00D54B43"/>
    <w:rsid w:val="00D5746A"/>
    <w:rsid w:val="00D636A0"/>
    <w:rsid w:val="00D63D60"/>
    <w:rsid w:val="00D63EED"/>
    <w:rsid w:val="00D739B7"/>
    <w:rsid w:val="00D8245A"/>
    <w:rsid w:val="00D94DE6"/>
    <w:rsid w:val="00DA1703"/>
    <w:rsid w:val="00DA2DE1"/>
    <w:rsid w:val="00DA40A8"/>
    <w:rsid w:val="00DA6E54"/>
    <w:rsid w:val="00DB2117"/>
    <w:rsid w:val="00DB312A"/>
    <w:rsid w:val="00DB33BA"/>
    <w:rsid w:val="00DD3983"/>
    <w:rsid w:val="00DD7BCC"/>
    <w:rsid w:val="00DE1901"/>
    <w:rsid w:val="00DE54F3"/>
    <w:rsid w:val="00DF165D"/>
    <w:rsid w:val="00E00557"/>
    <w:rsid w:val="00E01D86"/>
    <w:rsid w:val="00E04690"/>
    <w:rsid w:val="00E13A04"/>
    <w:rsid w:val="00E24436"/>
    <w:rsid w:val="00E27E53"/>
    <w:rsid w:val="00E41CD0"/>
    <w:rsid w:val="00E41F90"/>
    <w:rsid w:val="00E434C5"/>
    <w:rsid w:val="00E47400"/>
    <w:rsid w:val="00E511FB"/>
    <w:rsid w:val="00E53596"/>
    <w:rsid w:val="00E54481"/>
    <w:rsid w:val="00E65631"/>
    <w:rsid w:val="00E65E02"/>
    <w:rsid w:val="00E666A3"/>
    <w:rsid w:val="00E66887"/>
    <w:rsid w:val="00E668C2"/>
    <w:rsid w:val="00E8136E"/>
    <w:rsid w:val="00E9134B"/>
    <w:rsid w:val="00EA60A9"/>
    <w:rsid w:val="00EB37A9"/>
    <w:rsid w:val="00EB5B17"/>
    <w:rsid w:val="00EC5093"/>
    <w:rsid w:val="00ED05B9"/>
    <w:rsid w:val="00ED2969"/>
    <w:rsid w:val="00ED2C50"/>
    <w:rsid w:val="00EE3481"/>
    <w:rsid w:val="00EE7FFC"/>
    <w:rsid w:val="00EF0403"/>
    <w:rsid w:val="00EF12EE"/>
    <w:rsid w:val="00EF2217"/>
    <w:rsid w:val="00F0277C"/>
    <w:rsid w:val="00F03E06"/>
    <w:rsid w:val="00F07FEF"/>
    <w:rsid w:val="00F123E0"/>
    <w:rsid w:val="00F12D91"/>
    <w:rsid w:val="00F16355"/>
    <w:rsid w:val="00F208B5"/>
    <w:rsid w:val="00F238C0"/>
    <w:rsid w:val="00F302E9"/>
    <w:rsid w:val="00F36E43"/>
    <w:rsid w:val="00F40A75"/>
    <w:rsid w:val="00F50CA5"/>
    <w:rsid w:val="00F54509"/>
    <w:rsid w:val="00F54D4C"/>
    <w:rsid w:val="00F554A2"/>
    <w:rsid w:val="00F55544"/>
    <w:rsid w:val="00F55811"/>
    <w:rsid w:val="00F56A69"/>
    <w:rsid w:val="00F56D1F"/>
    <w:rsid w:val="00F572B1"/>
    <w:rsid w:val="00F625E6"/>
    <w:rsid w:val="00F676D1"/>
    <w:rsid w:val="00F70C3C"/>
    <w:rsid w:val="00F75565"/>
    <w:rsid w:val="00F7732E"/>
    <w:rsid w:val="00F810C4"/>
    <w:rsid w:val="00F81BC4"/>
    <w:rsid w:val="00F959D6"/>
    <w:rsid w:val="00FA248D"/>
    <w:rsid w:val="00FA2D57"/>
    <w:rsid w:val="00FA328B"/>
    <w:rsid w:val="00FA5F32"/>
    <w:rsid w:val="00FA7D2A"/>
    <w:rsid w:val="00FC2193"/>
    <w:rsid w:val="00FC4CD2"/>
    <w:rsid w:val="00FC4CF0"/>
    <w:rsid w:val="00FD103E"/>
    <w:rsid w:val="00FD25C1"/>
    <w:rsid w:val="00FD4603"/>
    <w:rsid w:val="00FE2B1D"/>
    <w:rsid w:val="00FE3E8B"/>
    <w:rsid w:val="00FE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72D8B"/>
    <w:pPr>
      <w:keepNext/>
      <w:jc w:val="center"/>
      <w:outlineLvl w:val="0"/>
    </w:pPr>
    <w:rPr>
      <w:rFonts w:ascii=".VnTimeH" w:hAnsi=".VnTimeH"/>
      <w:b/>
      <w:sz w:val="36"/>
      <w:szCs w:val="20"/>
    </w:rPr>
  </w:style>
  <w:style w:type="paragraph" w:styleId="Heading2">
    <w:name w:val="heading 2"/>
    <w:basedOn w:val="Normal"/>
    <w:next w:val="Normal"/>
    <w:link w:val="Heading2Char"/>
    <w:qFormat/>
    <w:rsid w:val="00772D8B"/>
    <w:pPr>
      <w:keepNext/>
      <w:spacing w:before="240"/>
      <w:outlineLvl w:val="1"/>
    </w:pPr>
    <w:rPr>
      <w:rFonts w:ascii=".VnTime" w:hAnsi=".VnTime"/>
      <w:b/>
      <w:i/>
      <w:sz w:val="22"/>
      <w:szCs w:val="20"/>
    </w:rPr>
  </w:style>
  <w:style w:type="paragraph" w:styleId="Heading3">
    <w:name w:val="heading 3"/>
    <w:basedOn w:val="Normal"/>
    <w:next w:val="Normal"/>
    <w:link w:val="Heading3Char"/>
    <w:qFormat/>
    <w:rsid w:val="009507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72D8B"/>
    <w:rPr>
      <w:rFonts w:ascii=".VnTimeH" w:hAnsi=".VnTimeH"/>
      <w:b/>
      <w:sz w:val="36"/>
      <w:lang w:val="en-US" w:eastAsia="en-US" w:bidi="ar-SA"/>
    </w:rPr>
  </w:style>
  <w:style w:type="character" w:customStyle="1" w:styleId="Heading2Char">
    <w:name w:val="Heading 2 Char"/>
    <w:basedOn w:val="DefaultParagraphFont"/>
    <w:link w:val="Heading2"/>
    <w:locked/>
    <w:rsid w:val="00772D8B"/>
    <w:rPr>
      <w:rFonts w:ascii=".VnTime" w:hAnsi=".VnTime"/>
      <w:b/>
      <w:i/>
      <w:sz w:val="22"/>
      <w:lang w:val="en-US" w:eastAsia="en-US" w:bidi="ar-SA"/>
    </w:rPr>
  </w:style>
  <w:style w:type="character" w:customStyle="1" w:styleId="BodyTextIndentChar">
    <w:name w:val="Body Text Indent Char"/>
    <w:basedOn w:val="DefaultParagraphFont"/>
    <w:link w:val="BodyTextIndent"/>
    <w:locked/>
    <w:rsid w:val="00772D8B"/>
    <w:rPr>
      <w:rFonts w:ascii=".VnTime" w:hAnsi=".VnTime"/>
      <w:sz w:val="28"/>
      <w:lang w:val="en-US" w:eastAsia="en-US" w:bidi="ar-SA"/>
    </w:rPr>
  </w:style>
  <w:style w:type="paragraph" w:styleId="BodyTextIndent">
    <w:name w:val="Body Text Indent"/>
    <w:basedOn w:val="Normal"/>
    <w:link w:val="BodyTextIndentChar"/>
    <w:rsid w:val="00772D8B"/>
    <w:pPr>
      <w:tabs>
        <w:tab w:val="center" w:pos="5103"/>
        <w:tab w:val="center" w:pos="6096"/>
      </w:tabs>
      <w:ind w:left="1418"/>
      <w:jc w:val="center"/>
    </w:pPr>
    <w:rPr>
      <w:rFonts w:ascii=".VnTime" w:hAnsi=".VnTime"/>
      <w:sz w:val="28"/>
      <w:szCs w:val="20"/>
    </w:rPr>
  </w:style>
  <w:style w:type="character" w:customStyle="1" w:styleId="BodyTextIndent2Char">
    <w:name w:val="Body Text Indent 2 Char"/>
    <w:basedOn w:val="DefaultParagraphFont"/>
    <w:link w:val="BodyTextIndent2"/>
    <w:locked/>
    <w:rsid w:val="00772D8B"/>
    <w:rPr>
      <w:rFonts w:ascii=".VnTime" w:hAnsi=".VnTime"/>
      <w:sz w:val="28"/>
      <w:lang w:val="en-US" w:eastAsia="en-US" w:bidi="ar-SA"/>
    </w:rPr>
  </w:style>
  <w:style w:type="paragraph" w:styleId="BodyTextIndent2">
    <w:name w:val="Body Text Indent 2"/>
    <w:basedOn w:val="Normal"/>
    <w:link w:val="BodyTextIndent2Char"/>
    <w:rsid w:val="00772D8B"/>
    <w:pPr>
      <w:spacing w:before="60" w:after="60"/>
      <w:ind w:firstLine="851"/>
      <w:jc w:val="both"/>
    </w:pPr>
    <w:rPr>
      <w:rFonts w:ascii=".VnTime" w:hAnsi=".VnTime"/>
      <w:sz w:val="28"/>
      <w:szCs w:val="20"/>
    </w:rPr>
  </w:style>
  <w:style w:type="paragraph" w:customStyle="1" w:styleId="Char">
    <w:name w:val="Char"/>
    <w:basedOn w:val="Normal"/>
    <w:next w:val="Normal"/>
    <w:autoRedefine/>
    <w:semiHidden/>
    <w:rsid w:val="00772D8B"/>
    <w:pPr>
      <w:spacing w:before="120" w:after="120" w:line="312" w:lineRule="auto"/>
    </w:pPr>
    <w:rPr>
      <w:rFonts w:ascii="VNI-Times" w:eastAsia="VNI-Times" w:hAnsi="VNI-Times"/>
      <w:sz w:val="28"/>
      <w:szCs w:val="28"/>
    </w:rPr>
  </w:style>
  <w:style w:type="paragraph" w:styleId="Footer">
    <w:name w:val="footer"/>
    <w:basedOn w:val="Normal"/>
    <w:link w:val="FooterChar"/>
    <w:uiPriority w:val="99"/>
    <w:rsid w:val="00772D8B"/>
    <w:pPr>
      <w:tabs>
        <w:tab w:val="center" w:pos="4320"/>
        <w:tab w:val="right" w:pos="8640"/>
      </w:tabs>
    </w:pPr>
  </w:style>
  <w:style w:type="character" w:styleId="PageNumber">
    <w:name w:val="page number"/>
    <w:basedOn w:val="DefaultParagraphFont"/>
    <w:rsid w:val="00772D8B"/>
  </w:style>
  <w:style w:type="paragraph" w:styleId="Header">
    <w:name w:val="header"/>
    <w:basedOn w:val="Normal"/>
    <w:link w:val="HeaderChar"/>
    <w:uiPriority w:val="99"/>
    <w:rsid w:val="00343934"/>
    <w:pPr>
      <w:tabs>
        <w:tab w:val="center" w:pos="4320"/>
        <w:tab w:val="right" w:pos="8640"/>
      </w:tabs>
    </w:pPr>
  </w:style>
  <w:style w:type="character" w:customStyle="1" w:styleId="FooterChar">
    <w:name w:val="Footer Char"/>
    <w:link w:val="Footer"/>
    <w:uiPriority w:val="99"/>
    <w:rsid w:val="00FD25C1"/>
    <w:rPr>
      <w:sz w:val="24"/>
      <w:szCs w:val="24"/>
    </w:rPr>
  </w:style>
  <w:style w:type="paragraph" w:styleId="NormalWeb">
    <w:name w:val="Normal (Web)"/>
    <w:basedOn w:val="Normal"/>
    <w:rsid w:val="00FD25C1"/>
    <w:pPr>
      <w:spacing w:before="100" w:beforeAutospacing="1" w:after="100" w:afterAutospacing="1"/>
    </w:pPr>
  </w:style>
  <w:style w:type="character" w:customStyle="1" w:styleId="BodyTextIndent2Char1">
    <w:name w:val="Body Text Indent 2 Char1"/>
    <w:basedOn w:val="DefaultParagraphFont"/>
    <w:semiHidden/>
    <w:rsid w:val="00FD25C1"/>
    <w:rPr>
      <w:rFonts w:ascii="Times New Roman" w:eastAsia="Times New Roman" w:hAnsi="Times New Roman" w:cs="Times New Roman"/>
      <w:sz w:val="24"/>
      <w:szCs w:val="24"/>
    </w:rPr>
  </w:style>
  <w:style w:type="paragraph" w:styleId="BalloonText">
    <w:name w:val="Balloon Text"/>
    <w:basedOn w:val="Normal"/>
    <w:link w:val="BalloonTextChar"/>
    <w:rsid w:val="00605DC6"/>
    <w:rPr>
      <w:rFonts w:ascii="Tahoma" w:hAnsi="Tahoma" w:cs="Tahoma"/>
      <w:sz w:val="16"/>
      <w:szCs w:val="16"/>
    </w:rPr>
  </w:style>
  <w:style w:type="character" w:customStyle="1" w:styleId="BalloonTextChar">
    <w:name w:val="Balloon Text Char"/>
    <w:basedOn w:val="DefaultParagraphFont"/>
    <w:link w:val="BalloonText"/>
    <w:rsid w:val="00605DC6"/>
    <w:rPr>
      <w:rFonts w:ascii="Tahoma" w:hAnsi="Tahoma" w:cs="Tahoma"/>
      <w:sz w:val="16"/>
      <w:szCs w:val="16"/>
    </w:rPr>
  </w:style>
  <w:style w:type="character" w:customStyle="1" w:styleId="Heading3Char">
    <w:name w:val="Heading 3 Char"/>
    <w:basedOn w:val="DefaultParagraphFont"/>
    <w:link w:val="Heading3"/>
    <w:rsid w:val="00950730"/>
    <w:rPr>
      <w:rFonts w:ascii="Arial" w:hAnsi="Arial" w:cs="Arial"/>
      <w:b/>
      <w:bCs/>
      <w:sz w:val="26"/>
      <w:szCs w:val="26"/>
    </w:rPr>
  </w:style>
  <w:style w:type="paragraph" w:styleId="ListParagraph">
    <w:name w:val="List Paragraph"/>
    <w:basedOn w:val="Normal"/>
    <w:uiPriority w:val="34"/>
    <w:qFormat/>
    <w:rsid w:val="004A7614"/>
    <w:pPr>
      <w:ind w:left="720"/>
      <w:contextualSpacing/>
    </w:pPr>
  </w:style>
  <w:style w:type="character" w:customStyle="1" w:styleId="BodyText2Char1">
    <w:name w:val="Body Text 2 Char1"/>
    <w:uiPriority w:val="99"/>
    <w:semiHidden/>
    <w:rsid w:val="002F752B"/>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D20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72D8B"/>
    <w:pPr>
      <w:keepNext/>
      <w:jc w:val="center"/>
      <w:outlineLvl w:val="0"/>
    </w:pPr>
    <w:rPr>
      <w:rFonts w:ascii=".VnTimeH" w:hAnsi=".VnTimeH"/>
      <w:b/>
      <w:sz w:val="36"/>
      <w:szCs w:val="20"/>
    </w:rPr>
  </w:style>
  <w:style w:type="paragraph" w:styleId="Heading2">
    <w:name w:val="heading 2"/>
    <w:basedOn w:val="Normal"/>
    <w:next w:val="Normal"/>
    <w:link w:val="Heading2Char"/>
    <w:qFormat/>
    <w:rsid w:val="00772D8B"/>
    <w:pPr>
      <w:keepNext/>
      <w:spacing w:before="240"/>
      <w:outlineLvl w:val="1"/>
    </w:pPr>
    <w:rPr>
      <w:rFonts w:ascii=".VnTime" w:hAnsi=".VnTime"/>
      <w:b/>
      <w:i/>
      <w:sz w:val="22"/>
      <w:szCs w:val="20"/>
    </w:rPr>
  </w:style>
  <w:style w:type="paragraph" w:styleId="Heading3">
    <w:name w:val="heading 3"/>
    <w:basedOn w:val="Normal"/>
    <w:next w:val="Normal"/>
    <w:link w:val="Heading3Char"/>
    <w:qFormat/>
    <w:rsid w:val="009507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72D8B"/>
    <w:rPr>
      <w:rFonts w:ascii=".VnTimeH" w:hAnsi=".VnTimeH"/>
      <w:b/>
      <w:sz w:val="36"/>
      <w:lang w:val="en-US" w:eastAsia="en-US" w:bidi="ar-SA"/>
    </w:rPr>
  </w:style>
  <w:style w:type="character" w:customStyle="1" w:styleId="Heading2Char">
    <w:name w:val="Heading 2 Char"/>
    <w:basedOn w:val="DefaultParagraphFont"/>
    <w:link w:val="Heading2"/>
    <w:locked/>
    <w:rsid w:val="00772D8B"/>
    <w:rPr>
      <w:rFonts w:ascii=".VnTime" w:hAnsi=".VnTime"/>
      <w:b/>
      <w:i/>
      <w:sz w:val="22"/>
      <w:lang w:val="en-US" w:eastAsia="en-US" w:bidi="ar-SA"/>
    </w:rPr>
  </w:style>
  <w:style w:type="character" w:customStyle="1" w:styleId="BodyTextIndentChar">
    <w:name w:val="Body Text Indent Char"/>
    <w:basedOn w:val="DefaultParagraphFont"/>
    <w:link w:val="BodyTextIndent"/>
    <w:locked/>
    <w:rsid w:val="00772D8B"/>
    <w:rPr>
      <w:rFonts w:ascii=".VnTime" w:hAnsi=".VnTime"/>
      <w:sz w:val="28"/>
      <w:lang w:val="en-US" w:eastAsia="en-US" w:bidi="ar-SA"/>
    </w:rPr>
  </w:style>
  <w:style w:type="paragraph" w:styleId="BodyTextIndent">
    <w:name w:val="Body Text Indent"/>
    <w:basedOn w:val="Normal"/>
    <w:link w:val="BodyTextIndentChar"/>
    <w:rsid w:val="00772D8B"/>
    <w:pPr>
      <w:tabs>
        <w:tab w:val="center" w:pos="5103"/>
        <w:tab w:val="center" w:pos="6096"/>
      </w:tabs>
      <w:ind w:left="1418"/>
      <w:jc w:val="center"/>
    </w:pPr>
    <w:rPr>
      <w:rFonts w:ascii=".VnTime" w:hAnsi=".VnTime"/>
      <w:sz w:val="28"/>
      <w:szCs w:val="20"/>
    </w:rPr>
  </w:style>
  <w:style w:type="character" w:customStyle="1" w:styleId="BodyTextIndent2Char">
    <w:name w:val="Body Text Indent 2 Char"/>
    <w:basedOn w:val="DefaultParagraphFont"/>
    <w:link w:val="BodyTextIndent2"/>
    <w:locked/>
    <w:rsid w:val="00772D8B"/>
    <w:rPr>
      <w:rFonts w:ascii=".VnTime" w:hAnsi=".VnTime"/>
      <w:sz w:val="28"/>
      <w:lang w:val="en-US" w:eastAsia="en-US" w:bidi="ar-SA"/>
    </w:rPr>
  </w:style>
  <w:style w:type="paragraph" w:styleId="BodyTextIndent2">
    <w:name w:val="Body Text Indent 2"/>
    <w:basedOn w:val="Normal"/>
    <w:link w:val="BodyTextIndent2Char"/>
    <w:rsid w:val="00772D8B"/>
    <w:pPr>
      <w:spacing w:before="60" w:after="60"/>
      <w:ind w:firstLine="851"/>
      <w:jc w:val="both"/>
    </w:pPr>
    <w:rPr>
      <w:rFonts w:ascii=".VnTime" w:hAnsi=".VnTime"/>
      <w:sz w:val="28"/>
      <w:szCs w:val="20"/>
    </w:rPr>
  </w:style>
  <w:style w:type="paragraph" w:customStyle="1" w:styleId="Char">
    <w:name w:val="Char"/>
    <w:basedOn w:val="Normal"/>
    <w:next w:val="Normal"/>
    <w:autoRedefine/>
    <w:semiHidden/>
    <w:rsid w:val="00772D8B"/>
    <w:pPr>
      <w:spacing w:before="120" w:after="120" w:line="312" w:lineRule="auto"/>
    </w:pPr>
    <w:rPr>
      <w:rFonts w:ascii="VNI-Times" w:eastAsia="VNI-Times" w:hAnsi="VNI-Times"/>
      <w:sz w:val="28"/>
      <w:szCs w:val="28"/>
    </w:rPr>
  </w:style>
  <w:style w:type="paragraph" w:styleId="Footer">
    <w:name w:val="footer"/>
    <w:basedOn w:val="Normal"/>
    <w:link w:val="FooterChar"/>
    <w:uiPriority w:val="99"/>
    <w:rsid w:val="00772D8B"/>
    <w:pPr>
      <w:tabs>
        <w:tab w:val="center" w:pos="4320"/>
        <w:tab w:val="right" w:pos="8640"/>
      </w:tabs>
    </w:pPr>
  </w:style>
  <w:style w:type="character" w:styleId="PageNumber">
    <w:name w:val="page number"/>
    <w:basedOn w:val="DefaultParagraphFont"/>
    <w:rsid w:val="00772D8B"/>
  </w:style>
  <w:style w:type="paragraph" w:styleId="Header">
    <w:name w:val="header"/>
    <w:basedOn w:val="Normal"/>
    <w:link w:val="HeaderChar"/>
    <w:uiPriority w:val="99"/>
    <w:rsid w:val="00343934"/>
    <w:pPr>
      <w:tabs>
        <w:tab w:val="center" w:pos="4320"/>
        <w:tab w:val="right" w:pos="8640"/>
      </w:tabs>
    </w:pPr>
  </w:style>
  <w:style w:type="character" w:customStyle="1" w:styleId="FooterChar">
    <w:name w:val="Footer Char"/>
    <w:link w:val="Footer"/>
    <w:uiPriority w:val="99"/>
    <w:rsid w:val="00FD25C1"/>
    <w:rPr>
      <w:sz w:val="24"/>
      <w:szCs w:val="24"/>
    </w:rPr>
  </w:style>
  <w:style w:type="paragraph" w:styleId="NormalWeb">
    <w:name w:val="Normal (Web)"/>
    <w:basedOn w:val="Normal"/>
    <w:rsid w:val="00FD25C1"/>
    <w:pPr>
      <w:spacing w:before="100" w:beforeAutospacing="1" w:after="100" w:afterAutospacing="1"/>
    </w:pPr>
  </w:style>
  <w:style w:type="character" w:customStyle="1" w:styleId="BodyTextIndent2Char1">
    <w:name w:val="Body Text Indent 2 Char1"/>
    <w:basedOn w:val="DefaultParagraphFont"/>
    <w:semiHidden/>
    <w:rsid w:val="00FD25C1"/>
    <w:rPr>
      <w:rFonts w:ascii="Times New Roman" w:eastAsia="Times New Roman" w:hAnsi="Times New Roman" w:cs="Times New Roman"/>
      <w:sz w:val="24"/>
      <w:szCs w:val="24"/>
    </w:rPr>
  </w:style>
  <w:style w:type="paragraph" w:styleId="BalloonText">
    <w:name w:val="Balloon Text"/>
    <w:basedOn w:val="Normal"/>
    <w:link w:val="BalloonTextChar"/>
    <w:rsid w:val="00605DC6"/>
    <w:rPr>
      <w:rFonts w:ascii="Tahoma" w:hAnsi="Tahoma" w:cs="Tahoma"/>
      <w:sz w:val="16"/>
      <w:szCs w:val="16"/>
    </w:rPr>
  </w:style>
  <w:style w:type="character" w:customStyle="1" w:styleId="BalloonTextChar">
    <w:name w:val="Balloon Text Char"/>
    <w:basedOn w:val="DefaultParagraphFont"/>
    <w:link w:val="BalloonText"/>
    <w:rsid w:val="00605DC6"/>
    <w:rPr>
      <w:rFonts w:ascii="Tahoma" w:hAnsi="Tahoma" w:cs="Tahoma"/>
      <w:sz w:val="16"/>
      <w:szCs w:val="16"/>
    </w:rPr>
  </w:style>
  <w:style w:type="character" w:customStyle="1" w:styleId="Heading3Char">
    <w:name w:val="Heading 3 Char"/>
    <w:basedOn w:val="DefaultParagraphFont"/>
    <w:link w:val="Heading3"/>
    <w:rsid w:val="00950730"/>
    <w:rPr>
      <w:rFonts w:ascii="Arial" w:hAnsi="Arial" w:cs="Arial"/>
      <w:b/>
      <w:bCs/>
      <w:sz w:val="26"/>
      <w:szCs w:val="26"/>
    </w:rPr>
  </w:style>
  <w:style w:type="paragraph" w:styleId="ListParagraph">
    <w:name w:val="List Paragraph"/>
    <w:basedOn w:val="Normal"/>
    <w:uiPriority w:val="34"/>
    <w:qFormat/>
    <w:rsid w:val="004A7614"/>
    <w:pPr>
      <w:ind w:left="720"/>
      <w:contextualSpacing/>
    </w:pPr>
  </w:style>
  <w:style w:type="character" w:customStyle="1" w:styleId="BodyText2Char1">
    <w:name w:val="Body Text 2 Char1"/>
    <w:uiPriority w:val="99"/>
    <w:semiHidden/>
    <w:rsid w:val="002F752B"/>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D20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kyluat.vn/vb/nghi-dinh-46-2014-nd-cp-thu-tien-thue-dat-thue-mat-nuoc-3944f.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ukyluat.vn/vb/nghi-dinh-45-2014-nd-cp-thu-tien-su-dung-dat-3944e.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kyluat.vn/vb/nghi-dinh-44-2014-nd-cp-quy-dinh-ve-gia-dat-384e8.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thukyluat.vn/vb/nghi-dinh-43-2014-nd-cp-huong-dan-thi-hanh-luat-dat-dai-38518.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thukyluat.vn/vb/nghi-dinh-45-2012-nd-cp-khuyen-cong-220df.html" TargetMode="External"/><Relationship Id="rId14" Type="http://schemas.openxmlformats.org/officeDocument/2006/relationships/hyperlink" Target="https://thukyluat.vn/vb/nghi-dinh-47-2014-nd-cp-boi-thuong-ho-tro-tai-dinh-cu-khi-nha-nuoc-thu-hoi-dat-384e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4F40E-47CB-441C-970C-3AA75AC89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UBND TỈNH TRÀ VINH</vt:lpstr>
    </vt:vector>
  </TitlesOfParts>
  <Company>HOME</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TRÀ VINH</dc:title>
  <dc:creator>User</dc:creator>
  <cp:lastModifiedBy>User</cp:lastModifiedBy>
  <cp:revision>2</cp:revision>
  <cp:lastPrinted>2022-05-04T01:28:00Z</cp:lastPrinted>
  <dcterms:created xsi:type="dcterms:W3CDTF">2022-05-17T07:29:00Z</dcterms:created>
  <dcterms:modified xsi:type="dcterms:W3CDTF">2022-05-17T07:29:00Z</dcterms:modified>
</cp:coreProperties>
</file>